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0C" w:rsidRPr="005F4383" w:rsidRDefault="0020360C" w:rsidP="005F4383">
      <w:pPr>
        <w:spacing w:before="100" w:beforeAutospacing="1" w:after="100" w:afterAutospacing="1" w:line="240" w:lineRule="auto"/>
        <w:jc w:val="center"/>
        <w:rPr>
          <w:rFonts w:ascii="Times New Roman" w:eastAsia="Times New Roman" w:hAnsi="Times New Roman" w:cs="Times New Roman"/>
          <w:b/>
          <w:sz w:val="36"/>
          <w:szCs w:val="36"/>
          <w:lang w:eastAsia="fr-FR"/>
        </w:rPr>
      </w:pPr>
      <w:r w:rsidRPr="005F4383">
        <w:rPr>
          <w:rFonts w:ascii="Times New Roman" w:eastAsia="Times New Roman" w:hAnsi="Times New Roman" w:cs="Times New Roman"/>
          <w:b/>
          <w:sz w:val="36"/>
          <w:szCs w:val="36"/>
          <w:lang w:eastAsia="fr-FR"/>
        </w:rPr>
        <w:t>Les usages d’entreprise et les engagements unilatéraux des employeurs</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u w:val="single"/>
          <w:lang w:eastAsia="fr-FR"/>
        </w:rPr>
      </w:pPr>
      <w:r w:rsidRPr="005F4383">
        <w:rPr>
          <w:rFonts w:ascii="Times New Roman" w:eastAsia="Times New Roman" w:hAnsi="Times New Roman" w:cs="Times New Roman"/>
          <w:sz w:val="24"/>
          <w:szCs w:val="24"/>
          <w:u w:val="single"/>
          <w:lang w:eastAsia="fr-FR"/>
        </w:rPr>
        <w:t>Notions :</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Droit qui naît de la répétition d'un comportement de l'employeur : il octroie de manière répétée un avantage au salarié =&gt; devient un droit que le salarié peut revendiquer.</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 xml:space="preserve">Pour que le comportement puisse  constituer un usage, il faut 3 caractères : </w:t>
      </w:r>
    </w:p>
    <w:p w:rsidR="0020360C" w:rsidRPr="0020360C" w:rsidRDefault="0020360C" w:rsidP="0020360C">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         Généralité : l'usage ne peut pas être individuel. Il faut que l'avantage soit attribué à une collectivité de salariés.</w:t>
      </w:r>
    </w:p>
    <w:p w:rsidR="0020360C" w:rsidRPr="0020360C" w:rsidRDefault="0020360C" w:rsidP="0020360C">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         Fixité : accorder le même avantage à chaque fois</w:t>
      </w:r>
    </w:p>
    <w:p w:rsidR="0020360C" w:rsidRPr="0020360C" w:rsidRDefault="0020360C" w:rsidP="0020360C">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         Constance : régularité</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Les salariés pourront revendiquer en justice le bénéfice de ce droit.</w:t>
      </w:r>
    </w:p>
    <w:p w:rsidR="005F4383" w:rsidRDefault="005F4383" w:rsidP="0020360C">
      <w:pPr>
        <w:spacing w:before="100" w:beforeAutospacing="1" w:after="100" w:afterAutospacing="1" w:line="240" w:lineRule="auto"/>
        <w:jc w:val="both"/>
        <w:rPr>
          <w:rFonts w:ascii="Times New Roman" w:eastAsia="Times New Roman" w:hAnsi="Times New Roman" w:cs="Times New Roman"/>
          <w:sz w:val="24"/>
          <w:szCs w:val="24"/>
          <w:u w:val="single"/>
          <w:lang w:eastAsia="fr-FR"/>
        </w:rPr>
      </w:pPr>
      <w:r w:rsidRPr="005F4383">
        <w:rPr>
          <w:rFonts w:ascii="Times New Roman" w:eastAsia="Times New Roman" w:hAnsi="Times New Roman" w:cs="Times New Roman"/>
          <w:sz w:val="24"/>
          <w:szCs w:val="24"/>
          <w:u w:val="single"/>
          <w:lang w:eastAsia="fr-FR"/>
        </w:rPr>
        <w:t>Engagement unilatéraux de l’employeur</w:t>
      </w:r>
      <w:r>
        <w:rPr>
          <w:rFonts w:ascii="Times New Roman" w:eastAsia="Times New Roman" w:hAnsi="Times New Roman" w:cs="Times New Roman"/>
          <w:sz w:val="24"/>
          <w:szCs w:val="24"/>
          <w:u w:val="single"/>
          <w:lang w:eastAsia="fr-FR"/>
        </w:rPr>
        <w:t> :</w:t>
      </w:r>
    </w:p>
    <w:p w:rsidR="005F4383" w:rsidRPr="005F4383" w:rsidRDefault="005F4383" w:rsidP="005F438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F4383">
        <w:rPr>
          <w:rFonts w:ascii="Times New Roman" w:eastAsia="Times New Roman" w:hAnsi="Times New Roman" w:cs="Times New Roman"/>
          <w:sz w:val="24"/>
          <w:szCs w:val="24"/>
          <w:lang w:eastAsia="fr-FR"/>
        </w:rPr>
        <w:t>L'avantage ne naît pas de la pratique mais d'une manifestation de volonté de la part de l'employeur.</w:t>
      </w:r>
    </w:p>
    <w:p w:rsidR="005F4383" w:rsidRPr="005F4383" w:rsidRDefault="005F4383" w:rsidP="005F438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F4383">
        <w:rPr>
          <w:rFonts w:ascii="Times New Roman" w:eastAsia="Times New Roman" w:hAnsi="Times New Roman" w:cs="Times New Roman"/>
          <w:sz w:val="24"/>
          <w:szCs w:val="24"/>
          <w:lang w:eastAsia="fr-FR"/>
        </w:rPr>
        <w:t xml:space="preserve">Il peut prendre un grand nb de forme : note de service, accord atypique (négocié avec les Délégué du personnel ou les membres </w:t>
      </w:r>
      <w:proofErr w:type="gramStart"/>
      <w:r w:rsidRPr="005F4383">
        <w:rPr>
          <w:rFonts w:ascii="Times New Roman" w:eastAsia="Times New Roman" w:hAnsi="Times New Roman" w:cs="Times New Roman"/>
          <w:sz w:val="24"/>
          <w:szCs w:val="24"/>
          <w:lang w:eastAsia="fr-FR"/>
        </w:rPr>
        <w:t>du</w:t>
      </w:r>
      <w:proofErr w:type="gramEnd"/>
      <w:r w:rsidRPr="005F4383">
        <w:rPr>
          <w:rFonts w:ascii="Times New Roman" w:eastAsia="Times New Roman" w:hAnsi="Times New Roman" w:cs="Times New Roman"/>
          <w:sz w:val="24"/>
          <w:szCs w:val="24"/>
          <w:lang w:eastAsia="fr-FR"/>
        </w:rPr>
        <w:t xml:space="preserve"> CE).</w:t>
      </w:r>
    </w:p>
    <w:p w:rsidR="0020360C" w:rsidRPr="00B24A14" w:rsidRDefault="00B24A14" w:rsidP="0020360C">
      <w:pPr>
        <w:spacing w:before="100" w:beforeAutospacing="1" w:after="100" w:afterAutospacing="1" w:line="240" w:lineRule="auto"/>
        <w:jc w:val="both"/>
        <w:rPr>
          <w:rFonts w:ascii="Times New Roman" w:eastAsia="Times New Roman" w:hAnsi="Times New Roman" w:cs="Times New Roman"/>
          <w:sz w:val="24"/>
          <w:szCs w:val="24"/>
          <w:u w:val="single"/>
          <w:lang w:eastAsia="fr-FR"/>
        </w:rPr>
      </w:pPr>
      <w:r w:rsidRPr="00B24A14">
        <w:rPr>
          <w:rFonts w:ascii="Times New Roman" w:eastAsia="Times New Roman" w:hAnsi="Times New Roman" w:cs="Times New Roman"/>
          <w:sz w:val="24"/>
          <w:szCs w:val="24"/>
          <w:u w:val="single"/>
          <w:lang w:eastAsia="fr-FR"/>
        </w:rPr>
        <w:t>Le régime de ce statut :</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Ils ne peuvent pas faire naître d'obligation à la charge du salarié. Ex : on ne peut pas instaurer une période d'essai par usage d'entreprise (</w:t>
      </w:r>
      <w:r w:rsidRPr="0020360C">
        <w:rPr>
          <w:rFonts w:ascii="Times New Roman" w:eastAsia="Times New Roman" w:hAnsi="Times New Roman" w:cs="Times New Roman"/>
          <w:b/>
          <w:bCs/>
          <w:color w:val="FF0000"/>
          <w:sz w:val="24"/>
          <w:szCs w:val="24"/>
          <w:lang w:eastAsia="fr-FR"/>
        </w:rPr>
        <w:t>soc 23 nov. 1999</w:t>
      </w:r>
      <w:r w:rsidRPr="0020360C">
        <w:rPr>
          <w:rFonts w:ascii="Times New Roman" w:eastAsia="Times New Roman" w:hAnsi="Times New Roman" w:cs="Times New Roman"/>
          <w:sz w:val="24"/>
          <w:szCs w:val="24"/>
          <w:lang w:eastAsia="fr-FR"/>
        </w:rPr>
        <w:t>).</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On ne peut pas déroger par usage ou engagement unilatéral aux dispositions légales ou réglementaires.</w:t>
      </w:r>
    </w:p>
    <w:p w:rsidR="0020360C" w:rsidRPr="0020360C" w:rsidRDefault="0020360C"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Ils ne s'incorporent pas au contrat de travail. La disparition d'un usage ou d'un  engagement unilatéral s'impose au salarié.</w:t>
      </w:r>
    </w:p>
    <w:p w:rsidR="00BB3605" w:rsidRDefault="0020360C" w:rsidP="00B037D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0360C">
        <w:rPr>
          <w:rFonts w:ascii="Times New Roman" w:eastAsia="Times New Roman" w:hAnsi="Times New Roman" w:cs="Times New Roman"/>
          <w:sz w:val="24"/>
          <w:szCs w:val="24"/>
          <w:lang w:eastAsia="fr-FR"/>
        </w:rPr>
        <w:t xml:space="preserve">La mention d'un usage dans le contrat de travail ou la remise d'un doc au salarié comportant les usages en vigueur dans l'entreprise contractualise-t-elle l'engagement ? </w:t>
      </w:r>
      <w:r w:rsidRPr="0020360C">
        <w:rPr>
          <w:rFonts w:ascii="Times New Roman" w:eastAsia="Times New Roman" w:hAnsi="Times New Roman" w:cs="Times New Roman"/>
          <w:b/>
          <w:bCs/>
          <w:color w:val="FF0000"/>
          <w:sz w:val="24"/>
          <w:szCs w:val="24"/>
          <w:lang w:eastAsia="fr-FR"/>
        </w:rPr>
        <w:t>Soc 11 janv. 2000</w:t>
      </w:r>
      <w:r w:rsidRPr="0020360C">
        <w:rPr>
          <w:rFonts w:ascii="Times New Roman" w:eastAsia="Times New Roman" w:hAnsi="Times New Roman" w:cs="Times New Roman"/>
          <w:sz w:val="24"/>
          <w:szCs w:val="24"/>
          <w:lang w:eastAsia="fr-FR"/>
        </w:rPr>
        <w:t xml:space="preserve">, </w:t>
      </w:r>
      <w:r w:rsidRPr="0020360C">
        <w:rPr>
          <w:rFonts w:ascii="Times New Roman" w:eastAsia="Times New Roman" w:hAnsi="Times New Roman" w:cs="Times New Roman"/>
          <w:b/>
          <w:bCs/>
          <w:color w:val="FF0000"/>
          <w:sz w:val="24"/>
          <w:szCs w:val="24"/>
          <w:lang w:eastAsia="fr-FR"/>
        </w:rPr>
        <w:t>2 mai 2001</w:t>
      </w:r>
      <w:r w:rsidRPr="0020360C">
        <w:rPr>
          <w:rFonts w:ascii="Times New Roman" w:eastAsia="Times New Roman" w:hAnsi="Times New Roman" w:cs="Times New Roman"/>
          <w:sz w:val="24"/>
          <w:szCs w:val="24"/>
          <w:lang w:eastAsia="fr-FR"/>
        </w:rPr>
        <w:t> : non, valeur d'information.</w:t>
      </w:r>
    </w:p>
    <w:p w:rsidR="00B037D8" w:rsidRPr="00BB3605" w:rsidRDefault="00B037D8" w:rsidP="00B037D8">
      <w:pPr>
        <w:spacing w:before="100" w:beforeAutospacing="1" w:after="100" w:afterAutospacing="1" w:line="240" w:lineRule="auto"/>
        <w:jc w:val="both"/>
        <w:rPr>
          <w:rFonts w:ascii="Times New Roman" w:eastAsia="Times New Roman" w:hAnsi="Times New Roman" w:cs="Times New Roman"/>
          <w:sz w:val="24"/>
          <w:szCs w:val="24"/>
          <w:u w:val="single"/>
          <w:lang w:eastAsia="fr-FR"/>
        </w:rPr>
      </w:pPr>
      <w:r w:rsidRPr="00B037D8">
        <w:rPr>
          <w:rFonts w:ascii="Times New Roman" w:eastAsia="Times New Roman" w:hAnsi="Times New Roman" w:cs="Times New Roman"/>
          <w:sz w:val="24"/>
          <w:szCs w:val="24"/>
          <w:u w:val="single"/>
          <w:lang w:eastAsia="fr-FR"/>
        </w:rPr>
        <w:t>La disparition de l’usage ou de l’engagement unilatéral :</w:t>
      </w:r>
    </w:p>
    <w:p w:rsidR="00BB3605" w:rsidRPr="00BB3605" w:rsidRDefault="00BB3605" w:rsidP="00BB360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B3605">
        <w:rPr>
          <w:rFonts w:ascii="Times New Roman" w:eastAsia="Times New Roman" w:hAnsi="Times New Roman" w:cs="Times New Roman"/>
          <w:sz w:val="24"/>
          <w:szCs w:val="24"/>
          <w:lang w:eastAsia="fr-FR"/>
        </w:rPr>
        <w:t>2 possibilités :</w:t>
      </w:r>
    </w:p>
    <w:p w:rsidR="00BB3605" w:rsidRPr="00BB3605" w:rsidRDefault="00BB3605" w:rsidP="00BB360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B3605">
        <w:rPr>
          <w:rFonts w:ascii="Times New Roman" w:eastAsia="Times New Roman" w:hAnsi="Times New Roman" w:cs="Times New Roman"/>
          <w:sz w:val="24"/>
          <w:szCs w:val="24"/>
          <w:lang w:eastAsia="fr-FR"/>
        </w:rPr>
        <w:t>== Disparition quant entre en vigueur dans l'entreprise un AC ayant le même objet. Valeur supplétive par rapport à l'AC.</w:t>
      </w:r>
    </w:p>
    <w:p w:rsidR="00BB3605" w:rsidRPr="00BB3605" w:rsidRDefault="00BB3605" w:rsidP="00BB360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B3605">
        <w:rPr>
          <w:rFonts w:ascii="Times New Roman" w:eastAsia="Times New Roman" w:hAnsi="Times New Roman" w:cs="Times New Roman"/>
          <w:sz w:val="24"/>
          <w:szCs w:val="24"/>
          <w:lang w:eastAsia="fr-FR"/>
        </w:rPr>
        <w:lastRenderedPageBreak/>
        <w:t>== L'usage ou l'engagement unilatéral peut être dénoncé unilatéralement par l'employeur. Régime fixé par Jurisprudence constante (</w:t>
      </w:r>
      <w:r w:rsidRPr="00BB3605">
        <w:rPr>
          <w:rFonts w:ascii="Times New Roman" w:eastAsia="Times New Roman" w:hAnsi="Times New Roman" w:cs="Times New Roman"/>
          <w:b/>
          <w:bCs/>
          <w:color w:val="FF0000"/>
          <w:sz w:val="24"/>
          <w:szCs w:val="24"/>
          <w:lang w:eastAsia="fr-FR"/>
        </w:rPr>
        <w:t>soc 25 fév. 1988</w:t>
      </w:r>
      <w:r w:rsidRPr="00BB3605">
        <w:rPr>
          <w:rFonts w:ascii="Times New Roman" w:eastAsia="Times New Roman" w:hAnsi="Times New Roman" w:cs="Times New Roman"/>
          <w:sz w:val="24"/>
          <w:szCs w:val="24"/>
          <w:lang w:eastAsia="fr-FR"/>
        </w:rPr>
        <w:t xml:space="preserve">) : 2 conditions : </w:t>
      </w:r>
    </w:p>
    <w:p w:rsidR="00BB3605" w:rsidRPr="00BB3605" w:rsidRDefault="00BB3605" w:rsidP="00BB3605">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r w:rsidRPr="00BB3605">
        <w:rPr>
          <w:rFonts w:ascii="Times New Roman" w:eastAsia="Times New Roman" w:hAnsi="Times New Roman" w:cs="Times New Roman"/>
          <w:sz w:val="24"/>
          <w:szCs w:val="24"/>
          <w:lang w:eastAsia="fr-FR"/>
        </w:rPr>
        <w:t xml:space="preserve">-         Condition d'information : l'employeur doit informer d'une part les salariés bénéficiant de l'usage et d'autre part des RP. Si l'entreprise n'a pas de Délégué du personnel : </w:t>
      </w:r>
      <w:r w:rsidRPr="00BB3605">
        <w:rPr>
          <w:rFonts w:ascii="Times New Roman" w:eastAsia="Times New Roman" w:hAnsi="Times New Roman" w:cs="Times New Roman"/>
          <w:b/>
          <w:bCs/>
          <w:color w:val="FF0000"/>
          <w:sz w:val="24"/>
          <w:szCs w:val="24"/>
          <w:lang w:eastAsia="fr-FR"/>
        </w:rPr>
        <w:t>soc 16 nov. 2005</w:t>
      </w:r>
      <w:r w:rsidRPr="00BB3605">
        <w:rPr>
          <w:rFonts w:ascii="Times New Roman" w:eastAsia="Times New Roman" w:hAnsi="Times New Roman" w:cs="Times New Roman"/>
          <w:sz w:val="24"/>
          <w:szCs w:val="24"/>
          <w:lang w:eastAsia="fr-FR"/>
        </w:rPr>
        <w:t> : dans l'entreprise dépourvue de Délégué du personnel, la dénonciation de l'usage n'est régulière que si l'employeur a établi un PV de carence. Sinon, dénonciation irrégulière =&gt; les salariés continueront à bénéficier de l'usage ou de l'engagement unilatéral.</w:t>
      </w:r>
    </w:p>
    <w:p w:rsidR="00BB3605" w:rsidRDefault="00BB3605" w:rsidP="00BB3605">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r w:rsidRPr="00BB3605">
        <w:rPr>
          <w:rFonts w:ascii="Times New Roman" w:eastAsia="Times New Roman" w:hAnsi="Times New Roman" w:cs="Times New Roman"/>
          <w:sz w:val="24"/>
          <w:szCs w:val="24"/>
          <w:lang w:eastAsia="fr-FR"/>
        </w:rPr>
        <w:t xml:space="preserve">-         Respect d'un délai de préavis suffisant pour permettre une éventuelle négociation. Dans cette </w:t>
      </w:r>
      <w:proofErr w:type="spellStart"/>
      <w:r w:rsidRPr="00BB3605">
        <w:rPr>
          <w:rFonts w:ascii="Times New Roman" w:eastAsia="Times New Roman" w:hAnsi="Times New Roman" w:cs="Times New Roman"/>
          <w:sz w:val="24"/>
          <w:szCs w:val="24"/>
          <w:lang w:eastAsia="fr-FR"/>
        </w:rPr>
        <w:t>hyp</w:t>
      </w:r>
      <w:proofErr w:type="spellEnd"/>
      <w:r w:rsidRPr="00BB3605">
        <w:rPr>
          <w:rFonts w:ascii="Times New Roman" w:eastAsia="Times New Roman" w:hAnsi="Times New Roman" w:cs="Times New Roman"/>
          <w:sz w:val="24"/>
          <w:szCs w:val="24"/>
          <w:lang w:eastAsia="fr-FR"/>
        </w:rPr>
        <w:t>, la dénonciation de l'usage n'est pas immédiate.</w:t>
      </w:r>
    </w:p>
    <w:p w:rsidR="00FB4315" w:rsidRDefault="00FB4315" w:rsidP="00BB3605">
      <w:pPr>
        <w:spacing w:before="100" w:beforeAutospacing="1" w:after="100" w:afterAutospacing="1" w:line="240" w:lineRule="auto"/>
        <w:ind w:left="720" w:hanging="360"/>
        <w:jc w:val="both"/>
        <w:rPr>
          <w:rFonts w:ascii="Times New Roman" w:eastAsia="Times New Roman" w:hAnsi="Times New Roman" w:cs="Times New Roman"/>
          <w:sz w:val="24"/>
          <w:szCs w:val="24"/>
          <w:lang w:eastAsia="fr-FR"/>
        </w:rPr>
      </w:pP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L'employeur peut-il limiter les effets de la dénonciation aux nouveaux embauchés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Au regard du principe «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proofErr w:type="gramStart"/>
      <w:r w:rsidRPr="00FB4315">
        <w:rPr>
          <w:rFonts w:ascii="Times New Roman" w:eastAsia="Times New Roman" w:hAnsi="Times New Roman" w:cs="Times New Roman"/>
          <w:sz w:val="24"/>
          <w:szCs w:val="24"/>
          <w:lang w:eastAsia="fr-FR"/>
        </w:rPr>
        <w:t>à</w:t>
      </w:r>
      <w:proofErr w:type="gramEnd"/>
      <w:r w:rsidRPr="00FB4315">
        <w:rPr>
          <w:rFonts w:ascii="Times New Roman" w:eastAsia="Times New Roman" w:hAnsi="Times New Roman" w:cs="Times New Roman"/>
          <w:sz w:val="24"/>
          <w:szCs w:val="24"/>
          <w:lang w:eastAsia="fr-FR"/>
        </w:rPr>
        <w:t xml:space="preserve"> travail égal, salaire égal</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 xml:space="preserve"> », </w:t>
      </w:r>
      <w:proofErr w:type="gramStart"/>
      <w:r w:rsidRPr="00FB4315">
        <w:rPr>
          <w:rFonts w:ascii="Times New Roman" w:eastAsia="Times New Roman" w:hAnsi="Times New Roman" w:cs="Times New Roman"/>
          <w:sz w:val="24"/>
          <w:szCs w:val="24"/>
          <w:lang w:eastAsia="fr-FR"/>
        </w:rPr>
        <w:t>la</w:t>
      </w:r>
      <w:proofErr w:type="gramEnd"/>
      <w:r w:rsidRPr="00FB4315">
        <w:rPr>
          <w:rFonts w:ascii="Times New Roman" w:eastAsia="Times New Roman" w:hAnsi="Times New Roman" w:cs="Times New Roman"/>
          <w:sz w:val="24"/>
          <w:szCs w:val="24"/>
          <w:lang w:eastAsia="fr-FR"/>
        </w:rPr>
        <w:t xml:space="preserve"> seule circonstance que les salariés aient été embauchés avant ou après la dénonciation d'un engagement unilatéral ne saurait justifier une différence de traitement entre eux (</w:t>
      </w:r>
    </w:p>
    <w:p w:rsidR="00FB4315" w:rsidRPr="00FB4315" w:rsidRDefault="00FB4315" w:rsidP="00FB4315">
      <w:pPr>
        <w:spacing w:after="0" w:line="240" w:lineRule="auto"/>
        <w:rPr>
          <w:rFonts w:ascii="Times New Roman" w:eastAsia="Times New Roman" w:hAnsi="Times New Roman" w:cs="Times New Roman"/>
          <w:sz w:val="24"/>
          <w:szCs w:val="24"/>
          <w:lang w:val="en-US" w:eastAsia="fr-FR"/>
        </w:rPr>
      </w:pPr>
      <w:hyperlink r:id="rId6" w:history="1">
        <w:r w:rsidRPr="00FB4315">
          <w:rPr>
            <w:rFonts w:ascii="Times New Roman" w:eastAsia="Times New Roman" w:hAnsi="Times New Roman" w:cs="Times New Roman"/>
            <w:color w:val="0000FF"/>
            <w:sz w:val="24"/>
            <w:szCs w:val="24"/>
            <w:u w:val="single"/>
            <w:lang w:val="en-US" w:eastAsia="fr-FR"/>
          </w:rPr>
          <w:t xml:space="preserve">Cass. </w:t>
        </w:r>
        <w:proofErr w:type="spellStart"/>
        <w:proofErr w:type="gramStart"/>
        <w:r w:rsidRPr="00FB4315">
          <w:rPr>
            <w:rFonts w:ascii="Times New Roman" w:eastAsia="Times New Roman" w:hAnsi="Times New Roman" w:cs="Times New Roman"/>
            <w:color w:val="0000FF"/>
            <w:sz w:val="24"/>
            <w:szCs w:val="24"/>
            <w:u w:val="single"/>
            <w:lang w:val="en-US" w:eastAsia="fr-FR"/>
          </w:rPr>
          <w:t>soc.</w:t>
        </w:r>
        <w:proofErr w:type="spellEnd"/>
        <w:r w:rsidRPr="00FB4315">
          <w:rPr>
            <w:rFonts w:ascii="Times New Roman" w:eastAsia="Times New Roman" w:hAnsi="Times New Roman" w:cs="Times New Roman"/>
            <w:color w:val="0000FF"/>
            <w:sz w:val="24"/>
            <w:szCs w:val="24"/>
            <w:u w:val="single"/>
            <w:lang w:val="en-US" w:eastAsia="fr-FR"/>
          </w:rPr>
          <w:t>, 12 </w:t>
        </w:r>
        <w:proofErr w:type="spellStart"/>
        <w:r w:rsidRPr="00FB4315">
          <w:rPr>
            <w:rFonts w:ascii="Times New Roman" w:eastAsia="Times New Roman" w:hAnsi="Times New Roman" w:cs="Times New Roman"/>
            <w:color w:val="0000FF"/>
            <w:sz w:val="24"/>
            <w:szCs w:val="24"/>
            <w:u w:val="single"/>
            <w:lang w:val="en-US" w:eastAsia="fr-FR"/>
          </w:rPr>
          <w:t>févr</w:t>
        </w:r>
        <w:proofErr w:type="spellEnd"/>
        <w:r w:rsidRPr="00FB4315">
          <w:rPr>
            <w:rFonts w:ascii="Times New Roman" w:eastAsia="Times New Roman" w:hAnsi="Times New Roman" w:cs="Times New Roman"/>
            <w:color w:val="0000FF"/>
            <w:sz w:val="24"/>
            <w:szCs w:val="24"/>
            <w:u w:val="single"/>
            <w:lang w:val="en-US" w:eastAsia="fr-FR"/>
          </w:rPr>
          <w:t>.</w:t>
        </w:r>
        <w:proofErr w:type="gramEnd"/>
        <w:r w:rsidRPr="00FB4315">
          <w:rPr>
            <w:rFonts w:ascii="Times New Roman" w:eastAsia="Times New Roman" w:hAnsi="Times New Roman" w:cs="Times New Roman"/>
            <w:color w:val="0000FF"/>
            <w:sz w:val="24"/>
            <w:szCs w:val="24"/>
            <w:u w:val="single"/>
            <w:lang w:val="en-US" w:eastAsia="fr-FR"/>
          </w:rPr>
          <w:t xml:space="preserve"> 2008, n</w:t>
        </w:r>
        <w:r w:rsidRPr="00FB4315">
          <w:rPr>
            <w:rFonts w:ascii="Times New Roman" w:eastAsia="Times New Roman" w:hAnsi="Times New Roman" w:cs="Times New Roman"/>
            <w:color w:val="0000FF"/>
            <w:sz w:val="24"/>
            <w:szCs w:val="24"/>
            <w:u w:val="single"/>
            <w:vertAlign w:val="superscript"/>
            <w:lang w:val="en-US" w:eastAsia="fr-FR"/>
          </w:rPr>
          <w:t>o</w:t>
        </w:r>
        <w:r w:rsidRPr="00FB4315">
          <w:rPr>
            <w:rFonts w:ascii="Times New Roman" w:eastAsia="Times New Roman" w:hAnsi="Times New Roman" w:cs="Times New Roman"/>
            <w:color w:val="0000FF"/>
            <w:sz w:val="24"/>
            <w:szCs w:val="24"/>
            <w:u w:val="single"/>
            <w:lang w:val="en-US" w:eastAsia="fr-FR"/>
          </w:rPr>
          <w:t> 06-45.397</w:t>
        </w:r>
      </w:hyperlink>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val="en-US" w:eastAsia="fr-FR"/>
        </w:rPr>
        <w:t> </w:t>
      </w:r>
      <w:proofErr w:type="gramStart"/>
      <w:r w:rsidRPr="00FB4315">
        <w:rPr>
          <w:rFonts w:ascii="Times New Roman" w:eastAsia="Times New Roman" w:hAnsi="Times New Roman" w:cs="Times New Roman"/>
          <w:sz w:val="24"/>
          <w:szCs w:val="24"/>
          <w:lang w:val="en-US" w:eastAsia="fr-FR"/>
        </w:rPr>
        <w:t xml:space="preserve">; </w:t>
      </w:r>
      <w:proofErr w:type="spellStart"/>
      <w:r w:rsidRPr="00FB4315">
        <w:rPr>
          <w:rFonts w:ascii="Times New Roman" w:eastAsia="Times New Roman" w:hAnsi="Times New Roman" w:cs="Times New Roman"/>
          <w:sz w:val="24"/>
          <w:szCs w:val="24"/>
          <w:lang w:val="en-US" w:eastAsia="fr-FR"/>
        </w:rPr>
        <w:t>voir</w:t>
      </w:r>
      <w:proofErr w:type="spellEnd"/>
      <w:r w:rsidRPr="00FB4315">
        <w:rPr>
          <w:rFonts w:ascii="Times New Roman" w:eastAsia="Times New Roman" w:hAnsi="Times New Roman" w:cs="Times New Roman"/>
          <w:sz w:val="24"/>
          <w:szCs w:val="24"/>
          <w:lang w:val="en-US" w:eastAsia="fr-FR"/>
        </w:rPr>
        <w:t xml:space="preserve"> n</w:t>
      </w:r>
      <w:r w:rsidRPr="00FB4315">
        <w:rPr>
          <w:rFonts w:ascii="Times New Roman" w:eastAsia="Times New Roman" w:hAnsi="Times New Roman" w:cs="Times New Roman"/>
          <w:sz w:val="24"/>
          <w:szCs w:val="24"/>
          <w:vertAlign w:val="superscript"/>
          <w:lang w:val="en-US" w:eastAsia="fr-FR"/>
        </w:rPr>
        <w:t>o</w:t>
      </w:r>
      <w:r w:rsidRPr="00FB4315">
        <w:rPr>
          <w:rFonts w:ascii="Times New Roman" w:eastAsia="Times New Roman" w:hAnsi="Times New Roman" w:cs="Times New Roman"/>
          <w:sz w:val="24"/>
          <w:szCs w:val="24"/>
          <w:lang w:val="en-US" w:eastAsia="fr-FR"/>
        </w:rPr>
        <w:t xml:space="preserve"> 115-22).</w:t>
      </w:r>
      <w:proofErr w:type="gramEnd"/>
      <w:r w:rsidRPr="00FB4315">
        <w:rPr>
          <w:rFonts w:ascii="Times New Roman" w:eastAsia="Times New Roman" w:hAnsi="Times New Roman" w:cs="Times New Roman"/>
          <w:sz w:val="24"/>
          <w:szCs w:val="24"/>
          <w:lang w:val="en-US" w:eastAsia="fr-FR"/>
        </w:rPr>
        <w:t xml:space="preserve"> </w:t>
      </w:r>
      <w:r w:rsidRPr="00FB4315">
        <w:rPr>
          <w:rFonts w:ascii="Times New Roman" w:eastAsia="Times New Roman" w:hAnsi="Times New Roman" w:cs="Times New Roman"/>
          <w:sz w:val="24"/>
          <w:szCs w:val="24"/>
          <w:lang w:eastAsia="fr-FR"/>
        </w:rPr>
        <w:t xml:space="preserve">Autrement dit, si l'accord, l'usage ou l'engagement unilatéral porte sur un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proofErr w:type="gramStart"/>
      <w:r w:rsidRPr="00FB4315">
        <w:rPr>
          <w:rFonts w:ascii="Times New Roman" w:eastAsia="Times New Roman" w:hAnsi="Times New Roman" w:cs="Times New Roman"/>
          <w:sz w:val="24"/>
          <w:szCs w:val="24"/>
          <w:lang w:eastAsia="fr-FR"/>
        </w:rPr>
        <w:t>élément</w:t>
      </w:r>
      <w:proofErr w:type="gramEnd"/>
      <w:r w:rsidRPr="00FB4315">
        <w:rPr>
          <w:rFonts w:ascii="Times New Roman" w:eastAsia="Times New Roman" w:hAnsi="Times New Roman" w:cs="Times New Roman"/>
          <w:sz w:val="24"/>
          <w:szCs w:val="24"/>
          <w:lang w:eastAsia="fr-FR"/>
        </w:rPr>
        <w:t xml:space="preserve"> de rémunération</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 la dénonciation dont les effets seraient limités aux nouveaux embauchés est contraire au principe «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proofErr w:type="gramStart"/>
      <w:r w:rsidRPr="00FB4315">
        <w:rPr>
          <w:rFonts w:ascii="Times New Roman" w:eastAsia="Times New Roman" w:hAnsi="Times New Roman" w:cs="Times New Roman"/>
          <w:sz w:val="24"/>
          <w:szCs w:val="24"/>
          <w:lang w:eastAsia="fr-FR"/>
        </w:rPr>
        <w:t>à</w:t>
      </w:r>
      <w:proofErr w:type="gramEnd"/>
      <w:r w:rsidRPr="00FB4315">
        <w:rPr>
          <w:rFonts w:ascii="Times New Roman" w:eastAsia="Times New Roman" w:hAnsi="Times New Roman" w:cs="Times New Roman"/>
          <w:sz w:val="24"/>
          <w:szCs w:val="24"/>
          <w:lang w:eastAsia="fr-FR"/>
        </w:rPr>
        <w:t xml:space="preserve"> travail égal, salaire égal</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 xml:space="preserve"> », </w:t>
      </w:r>
      <w:proofErr w:type="gramStart"/>
      <w:r w:rsidRPr="00FB4315">
        <w:rPr>
          <w:rFonts w:ascii="Times New Roman" w:eastAsia="Times New Roman" w:hAnsi="Times New Roman" w:cs="Times New Roman"/>
          <w:sz w:val="24"/>
          <w:szCs w:val="24"/>
          <w:lang w:eastAsia="fr-FR"/>
        </w:rPr>
        <w:t>et</w:t>
      </w:r>
      <w:proofErr w:type="gramEnd"/>
      <w:r w:rsidRPr="00FB4315">
        <w:rPr>
          <w:rFonts w:ascii="Times New Roman" w:eastAsia="Times New Roman" w:hAnsi="Times New Roman" w:cs="Times New Roman"/>
          <w:sz w:val="24"/>
          <w:szCs w:val="24"/>
          <w:lang w:eastAsia="fr-FR"/>
        </w:rPr>
        <w:t xml:space="preserve"> ces derniers pourront donc continuer à réclamer le paiement de l'avantage salarial supprimé au même titre que les salariés déjà présents dans l'entreprise au moment de la dénonciation.</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Exemple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proofErr w:type="gramStart"/>
      <w:r w:rsidRPr="00FB4315">
        <w:rPr>
          <w:rFonts w:ascii="Times New Roman" w:eastAsia="Times New Roman" w:hAnsi="Times New Roman" w:cs="Times New Roman"/>
          <w:sz w:val="24"/>
          <w:szCs w:val="24"/>
          <w:lang w:eastAsia="fr-FR"/>
        </w:rPr>
        <w:t>une</w:t>
      </w:r>
      <w:proofErr w:type="gramEnd"/>
      <w:r w:rsidRPr="00FB4315">
        <w:rPr>
          <w:rFonts w:ascii="Times New Roman" w:eastAsia="Times New Roman" w:hAnsi="Times New Roman" w:cs="Times New Roman"/>
          <w:sz w:val="24"/>
          <w:szCs w:val="24"/>
          <w:lang w:eastAsia="fr-FR"/>
        </w:rPr>
        <w:t xml:space="preserve"> entreprise a dénoncé, pour les salariés embauchés à compter du 1</w:t>
      </w:r>
      <w:r w:rsidRPr="00FB4315">
        <w:rPr>
          <w:rFonts w:ascii="Times New Roman" w:eastAsia="Times New Roman" w:hAnsi="Times New Roman" w:cs="Times New Roman"/>
          <w:sz w:val="24"/>
          <w:szCs w:val="24"/>
          <w:vertAlign w:val="superscript"/>
          <w:lang w:eastAsia="fr-FR"/>
        </w:rPr>
        <w:t>er</w:t>
      </w:r>
      <w:r w:rsidRPr="00FB4315">
        <w:rPr>
          <w:rFonts w:ascii="Times New Roman" w:eastAsia="Times New Roman" w:hAnsi="Times New Roman" w:cs="Times New Roman"/>
          <w:sz w:val="24"/>
          <w:szCs w:val="24"/>
          <w:lang w:eastAsia="fr-FR"/>
        </w:rPr>
        <w:t> janvier 1992, l'engagement qu'elle avait pris d'appliquer à la catégorie des ouvriers, le statut d'agent technique de la convention collective nationale des cadres techniques de la presse quotidienne (application volontaire d'un accord collectif). Invoquant une violation du principe « à travail égal, salaire égal », les nouveaux embauchés ont formé une demande de rappel de salaires et de repositionnement sur le fondement de cette convention ; la dénonciation avait en effet entraîné une inégalité de statut social par rapport aux salariés déjà présents. La Cour de cassation a fait droit à leur demande au motif que la seule circonstance qu'ils aient été embauchés avant ou après la dénonciation d'un engagement unilatéral ne permet pas de justifier la différence de rémunération (</w:t>
      </w:r>
    </w:p>
    <w:p w:rsidR="00FB4315" w:rsidRPr="00FB4315" w:rsidRDefault="00FB4315" w:rsidP="00FB4315">
      <w:pPr>
        <w:spacing w:after="0" w:line="240" w:lineRule="auto"/>
        <w:rPr>
          <w:rFonts w:ascii="Times New Roman" w:eastAsia="Times New Roman" w:hAnsi="Times New Roman" w:cs="Times New Roman"/>
          <w:sz w:val="24"/>
          <w:szCs w:val="24"/>
          <w:lang w:eastAsia="fr-FR"/>
        </w:rPr>
      </w:pPr>
      <w:hyperlink r:id="rId7" w:history="1">
        <w:proofErr w:type="spellStart"/>
        <w:r w:rsidRPr="00FB4315">
          <w:rPr>
            <w:rFonts w:ascii="Times New Roman" w:eastAsia="Times New Roman" w:hAnsi="Times New Roman" w:cs="Times New Roman"/>
            <w:color w:val="0000FF"/>
            <w:sz w:val="24"/>
            <w:szCs w:val="24"/>
            <w:u w:val="single"/>
            <w:lang w:eastAsia="fr-FR"/>
          </w:rPr>
          <w:t>Cass</w:t>
        </w:r>
        <w:proofErr w:type="spellEnd"/>
        <w:r w:rsidRPr="00FB4315">
          <w:rPr>
            <w:rFonts w:ascii="Times New Roman" w:eastAsia="Times New Roman" w:hAnsi="Times New Roman" w:cs="Times New Roman"/>
            <w:color w:val="0000FF"/>
            <w:sz w:val="24"/>
            <w:szCs w:val="24"/>
            <w:u w:val="single"/>
            <w:lang w:eastAsia="fr-FR"/>
          </w:rPr>
          <w:t>. soc., 12 févr. 2008, n</w:t>
        </w:r>
        <w:r w:rsidRPr="00FB4315">
          <w:rPr>
            <w:rFonts w:ascii="Times New Roman" w:eastAsia="Times New Roman" w:hAnsi="Times New Roman" w:cs="Times New Roman"/>
            <w:color w:val="0000FF"/>
            <w:sz w:val="24"/>
            <w:szCs w:val="24"/>
            <w:u w:val="single"/>
            <w:vertAlign w:val="superscript"/>
            <w:lang w:eastAsia="fr-FR"/>
          </w:rPr>
          <w:t>o</w:t>
        </w:r>
        <w:r w:rsidRPr="00FB4315">
          <w:rPr>
            <w:rFonts w:ascii="Times New Roman" w:eastAsia="Times New Roman" w:hAnsi="Times New Roman" w:cs="Times New Roman"/>
            <w:color w:val="0000FF"/>
            <w:sz w:val="24"/>
            <w:szCs w:val="24"/>
            <w:u w:val="single"/>
            <w:lang w:eastAsia="fr-FR"/>
          </w:rPr>
          <w:t> 06-45.397</w:t>
        </w:r>
      </w:hyperlink>
    </w:p>
    <w:p w:rsidR="00FB4315" w:rsidRPr="00FB4315" w:rsidRDefault="00FB4315" w:rsidP="00FB4315">
      <w:pPr>
        <w:spacing w:after="0" w:line="240" w:lineRule="auto"/>
        <w:rPr>
          <w:rFonts w:ascii="Times New Roman" w:eastAsia="Times New Roman" w:hAnsi="Times New Roman" w:cs="Times New Roman"/>
          <w:sz w:val="24"/>
          <w:szCs w:val="24"/>
          <w:lang w:eastAsia="fr-FR"/>
        </w:rPr>
      </w:pPr>
      <w:r w:rsidRPr="00FB4315">
        <w:rPr>
          <w:rFonts w:ascii="Times New Roman" w:eastAsia="Times New Roman" w:hAnsi="Times New Roman" w:cs="Times New Roman"/>
          <w:sz w:val="24"/>
          <w:szCs w:val="24"/>
          <w:lang w:eastAsia="fr-FR"/>
        </w:rPr>
        <w:t>).</w:t>
      </w:r>
    </w:p>
    <w:p w:rsidR="00FB4315" w:rsidRDefault="008220DF" w:rsidP="00160CA9">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8" w:history="1">
        <w:r w:rsidRPr="00F77EEF">
          <w:rPr>
            <w:rStyle w:val="Lienhypertexte"/>
            <w:rFonts w:ascii="Times New Roman" w:eastAsia="Times New Roman" w:hAnsi="Times New Roman" w:cs="Times New Roman"/>
            <w:sz w:val="24"/>
            <w:szCs w:val="24"/>
            <w:lang w:eastAsia="fr-FR"/>
          </w:rPr>
          <w:t>http://www.wk-rh.fr/preview/FiOsOsCfDiBe/edition/gldtq/droit_du_travail_au_quotidien/210-20_comment_denoncer_les_usages_et_engagements_de_l_employeur_</w:t>
        </w:r>
      </w:hyperlink>
    </w:p>
    <w:p w:rsidR="008220DF" w:rsidRPr="00BB3605" w:rsidRDefault="008220DF" w:rsidP="00160CA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220DF">
        <w:rPr>
          <w:rFonts w:ascii="Times New Roman" w:eastAsia="Times New Roman" w:hAnsi="Times New Roman" w:cs="Times New Roman"/>
          <w:sz w:val="24"/>
          <w:szCs w:val="24"/>
          <w:lang w:eastAsia="fr-FR"/>
        </w:rPr>
        <w:t>http://www.documentissime.fr/dossiers-droit-pratique/dossier-313-les-usages-d-entreprise/comment-denoncer-un-usage-d-entreprise/les-effets-de-la-denonciation-des-usages-d-entreprise.html</w:t>
      </w:r>
    </w:p>
    <w:p w:rsidR="00BB3605" w:rsidRPr="0020360C" w:rsidRDefault="00BB3605" w:rsidP="0020360C">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8220DF" w:rsidRPr="008220DF" w:rsidRDefault="008220DF" w:rsidP="008220DF">
      <w:pPr>
        <w:spacing w:after="0" w:line="240" w:lineRule="auto"/>
        <w:rPr>
          <w:rFonts w:ascii="Times New Roman" w:eastAsia="Times New Roman" w:hAnsi="Times New Roman" w:cs="Times New Roman"/>
          <w:sz w:val="24"/>
          <w:szCs w:val="24"/>
          <w:lang w:eastAsia="fr-FR"/>
        </w:rPr>
      </w:pPr>
      <w:r w:rsidRPr="008220DF">
        <w:rPr>
          <w:rFonts w:ascii="Times New Roman" w:eastAsia="Times New Roman" w:hAnsi="Times New Roman" w:cs="Times New Roman"/>
          <w:sz w:val="24"/>
          <w:szCs w:val="24"/>
          <w:lang w:eastAsia="fr-FR"/>
        </w:rPr>
        <w:t xml:space="preserve">L’usage d’entreprise correspond à une pratique ou un avantage régulier que vous accordez librement à vos salariés sans qu’un texte de loi, une </w:t>
      </w:r>
      <w:hyperlink r:id="rId9" w:tgtFrame="_blank" w:history="1">
        <w:r w:rsidRPr="008220DF">
          <w:rPr>
            <w:rFonts w:ascii="Times New Roman" w:eastAsia="Times New Roman" w:hAnsi="Times New Roman" w:cs="Times New Roman"/>
            <w:color w:val="0000FF"/>
            <w:sz w:val="24"/>
            <w:szCs w:val="24"/>
            <w:u w:val="single"/>
            <w:lang w:eastAsia="fr-FR"/>
          </w:rPr>
          <w:t>convention collective</w:t>
        </w:r>
      </w:hyperlink>
      <w:r w:rsidRPr="008220DF">
        <w:rPr>
          <w:rFonts w:ascii="Times New Roman" w:eastAsia="Times New Roman" w:hAnsi="Times New Roman" w:cs="Times New Roman"/>
          <w:sz w:val="24"/>
          <w:szCs w:val="24"/>
          <w:lang w:eastAsia="fr-FR"/>
        </w:rPr>
        <w:t xml:space="preserve"> ou un accord collectif ne vous l’impose. </w:t>
      </w:r>
      <w:r w:rsidRPr="008220DF">
        <w:rPr>
          <w:rFonts w:ascii="Times New Roman" w:eastAsia="Times New Roman" w:hAnsi="Times New Roman" w:cs="Times New Roman"/>
          <w:sz w:val="24"/>
          <w:szCs w:val="24"/>
          <w:lang w:eastAsia="fr-FR"/>
        </w:rPr>
        <w:br/>
      </w:r>
      <w:r w:rsidRPr="008220DF">
        <w:rPr>
          <w:rFonts w:ascii="Times New Roman" w:eastAsia="Times New Roman" w:hAnsi="Times New Roman" w:cs="Times New Roman"/>
          <w:sz w:val="24"/>
          <w:szCs w:val="24"/>
          <w:lang w:eastAsia="fr-FR"/>
        </w:rPr>
        <w:br/>
        <w:t xml:space="preserve">Pour être qualifié d’usage, l’avantage accordé doit réunir trois critères : </w:t>
      </w:r>
    </w:p>
    <w:p w:rsidR="008220DF" w:rsidRPr="008220DF" w:rsidRDefault="008220DF" w:rsidP="00822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220DF">
        <w:rPr>
          <w:rFonts w:ascii="Times New Roman" w:eastAsia="Times New Roman" w:hAnsi="Times New Roman" w:cs="Times New Roman"/>
          <w:b/>
          <w:bCs/>
          <w:sz w:val="24"/>
          <w:szCs w:val="24"/>
          <w:lang w:eastAsia="fr-FR"/>
        </w:rPr>
        <w:t>la généralité</w:t>
      </w:r>
      <w:r w:rsidRPr="008220DF">
        <w:rPr>
          <w:rFonts w:ascii="Times New Roman" w:eastAsia="Times New Roman" w:hAnsi="Times New Roman" w:cs="Times New Roman"/>
          <w:sz w:val="24"/>
          <w:szCs w:val="24"/>
          <w:lang w:eastAsia="fr-FR"/>
        </w:rPr>
        <w:t> : l’avantage bénéficie à l’ensemble du personnel salarié ou à une catégorie bien déterminée (le personnel de l’atelier ou des bureaux par exemple) ;</w:t>
      </w:r>
    </w:p>
    <w:p w:rsidR="008220DF" w:rsidRPr="008220DF" w:rsidRDefault="008220DF" w:rsidP="00822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220DF">
        <w:rPr>
          <w:rFonts w:ascii="Times New Roman" w:eastAsia="Times New Roman" w:hAnsi="Times New Roman" w:cs="Times New Roman"/>
          <w:b/>
          <w:bCs/>
          <w:sz w:val="24"/>
          <w:szCs w:val="24"/>
          <w:lang w:eastAsia="fr-FR"/>
        </w:rPr>
        <w:t>la fixité</w:t>
      </w:r>
      <w:r w:rsidRPr="008220DF">
        <w:rPr>
          <w:rFonts w:ascii="Times New Roman" w:eastAsia="Times New Roman" w:hAnsi="Times New Roman" w:cs="Times New Roman"/>
          <w:sz w:val="24"/>
          <w:szCs w:val="24"/>
          <w:lang w:eastAsia="fr-FR"/>
        </w:rPr>
        <w:t xml:space="preserve"> : l’usage s’applique selon des modalités fixes, stables. Par exemple, si vous versez une prime annuelle, son mode de calcul doit être constant et fixé à l’avance, avec des critères objectifs ; </w:t>
      </w:r>
    </w:p>
    <w:p w:rsidR="008220DF" w:rsidRPr="008220DF" w:rsidRDefault="008220DF" w:rsidP="00822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220DF">
        <w:rPr>
          <w:rFonts w:ascii="Times New Roman" w:eastAsia="Times New Roman" w:hAnsi="Times New Roman" w:cs="Times New Roman"/>
          <w:b/>
          <w:bCs/>
          <w:sz w:val="24"/>
          <w:szCs w:val="24"/>
          <w:lang w:eastAsia="fr-FR"/>
        </w:rPr>
        <w:t>la constance </w:t>
      </w:r>
      <w:r w:rsidRPr="008220DF">
        <w:rPr>
          <w:rFonts w:ascii="Times New Roman" w:eastAsia="Times New Roman" w:hAnsi="Times New Roman" w:cs="Times New Roman"/>
          <w:sz w:val="24"/>
          <w:szCs w:val="24"/>
          <w:lang w:eastAsia="fr-FR"/>
        </w:rPr>
        <w:t>: l’avantage est versé régulièrement et l’a déjà été plusieurs fois de suite, se distinguant ainsi d’une mesure ponctuelle.</w:t>
      </w:r>
    </w:p>
    <w:p w:rsidR="007F664E" w:rsidRDefault="007F664E"/>
    <w:p w:rsidR="00B40D22" w:rsidRDefault="00B40D22">
      <w:r>
        <w:t>Certains salariés de mon entreprise ont eu une prime annuelle variable appelée « bonus ». D’autres non. L’employeur a-t-il le droit d’accorder de façon discrétionnaire une gratification ?</w:t>
      </w:r>
      <w:r>
        <w:br/>
      </w:r>
      <w:r>
        <w:br/>
        <w:t>Non. L’employeur ne peut opposer son pouvoir discrétionnaire pour se soustraire à son obligation de justifier de façon objective et pertinente une différence de rémunération (</w:t>
      </w:r>
      <w:proofErr w:type="spellStart"/>
      <w:r>
        <w:t>Cass.soc</w:t>
      </w:r>
      <w:proofErr w:type="spellEnd"/>
      <w:r>
        <w:t>. 30/04/09, n° 07-40.527). Il en va de même lorsqu’il s’agit d’un engagement unilatéral (Cass.soc.25/03/09, n° 08-41.229).</w:t>
      </w:r>
    </w:p>
    <w:p w:rsidR="00EE20E2" w:rsidRDefault="00EE20E2">
      <w:r>
        <w:t>Comment prouver une atteinte au principe d’égalité de traitement ?</w:t>
      </w:r>
      <w:r>
        <w:br/>
      </w:r>
      <w:r>
        <w:br/>
        <w:t>Le salarié doit apporter au juge des éléments de fait susceptibles de caractériser une inégalité de rémunération, puis il incombe à l’employeur de justifier cette différence par des éléments objectifs et pertinents (</w:t>
      </w:r>
      <w:proofErr w:type="spellStart"/>
      <w:r>
        <w:t>Cass.soc</w:t>
      </w:r>
      <w:proofErr w:type="spellEnd"/>
      <w:r>
        <w:t>. 4/02/09, n° 07-41.406 à 10). Si cette preuve n’est pas rapportée, l’employeur devra verser un rappel de salaire.</w:t>
      </w:r>
    </w:p>
    <w:p w:rsidR="008E0CE4" w:rsidRDefault="008E0CE4">
      <w:r>
        <w:t>Pour que le principe s’applique, il faut que les salariés soient placés dans une « situation identique ». Quels en sont les critères ?</w:t>
      </w:r>
      <w:r>
        <w:br/>
      </w:r>
      <w:r>
        <w:br/>
        <w:t xml:space="preserve">Il faut, d’une part, que les salariés appartiennent à la même entreprise, qu’ils bénéficient de conditions de rémunération issues d’une même source juridique (loi, accord d’entreprise..) et, d’autre part, qu’ils effectuent un même travail ou un « travail de valeur égale » qui exige un ensemble comparable de connaissances, de capacités, de responsabilités et de charge physique ou nerveuse (art. L 3221-4, </w:t>
      </w:r>
      <w:proofErr w:type="spellStart"/>
      <w:r>
        <w:t>c.trav</w:t>
      </w:r>
      <w:proofErr w:type="spellEnd"/>
      <w:r>
        <w:t>.). Les fonctions précises, la qualification, le coefficient… sont donc des éléments importants d’appréciation.</w:t>
      </w:r>
      <w:r>
        <w:br/>
      </w:r>
      <w:r>
        <w:br/>
      </w:r>
      <w:proofErr w:type="gramStart"/>
      <w:r>
        <w:t>3)Dans</w:t>
      </w:r>
      <w:proofErr w:type="gramEnd"/>
      <w:r>
        <w:t xml:space="preserve"> quels cas les différences de traitement sont-elles autorisées ?</w:t>
      </w:r>
      <w:r>
        <w:br/>
      </w:r>
      <w:r>
        <w:br/>
        <w:t xml:space="preserve">Les différences doivent être justifiées par des raisons objectives et pertinentes que le juge doit contrôler en cas de litige. Exemples : l’expérience professionnelle, l’ancienneté, la qualité du travail, la pénurie de candidats dans l’urgence d’un remplacement, des accords d’établissement différents </w:t>
      </w:r>
      <w:r>
        <w:lastRenderedPageBreak/>
        <w:t>d’un établissement à l’autre, la mise en cause d’un accord collectif permettant à certains salariés de conserver des avantages, l’embauche avant l’entrée en vigueur d’un nouvel accord si l’avantage maintenu est destiné à compenser un préjudice (</w:t>
      </w:r>
      <w:proofErr w:type="spellStart"/>
      <w:r>
        <w:t>Cass.soc</w:t>
      </w:r>
      <w:proofErr w:type="spellEnd"/>
      <w:r>
        <w:t>. 4/02/09, n° 07-42.024)…</w:t>
      </w:r>
      <w:r>
        <w:br/>
        <w:t>En revanche, l’employeur qui invoque seulement « l’insuffisance de ses capacités financières » pour justifier une différence de traitement, ne fournit pas de raison objective (Cass.soc.28/10/09, n° 08-40.457).</w:t>
      </w:r>
      <w:r>
        <w:br/>
      </w:r>
      <w:r>
        <w:br/>
      </w:r>
      <w:proofErr w:type="gramStart"/>
      <w:r>
        <w:t>4)Quelles</w:t>
      </w:r>
      <w:proofErr w:type="gramEnd"/>
      <w:r>
        <w:t xml:space="preserve"> sont les différences de fait entre salariés qui ne peuvent pas justifier une différence de traitement ?</w:t>
      </w:r>
      <w:r>
        <w:br/>
      </w:r>
      <w:r>
        <w:br/>
        <w:t>Certains critères ne justifient pas, à eux seuls, une différence de traitement. Exemples : des diplômes différents mais d’un niveau équivalent alors que les salariés exercent les mêmes fonctions, une différence de statut juridique (CDI/CDD…) alors que les salariés effectuent le même travail (</w:t>
      </w:r>
      <w:proofErr w:type="spellStart"/>
      <w:r>
        <w:t>Cass.soc</w:t>
      </w:r>
      <w:proofErr w:type="spellEnd"/>
      <w:r>
        <w:t>. 4/02/09, n° 07-42.125, Cass.soc.14/10/09, n° 08-40.161), une différence de catégorie professionnelle (cadres/non cadres..) pour l’attribution d’un avantage conventionnel …</w:t>
      </w:r>
      <w:r>
        <w:br/>
        <w:t>D’autres éléments extérieurs au salarié ou au poste occupé ne peuvent justifier, en soi, objectivement des différences de traitement. Exemples : le fait d’être embauché avant ou après un nouvel accord collectif, sans que l’avantage maintenu pour les uns seulement, soit destiné à compenser un préjudice subi par eux uniquement (</w:t>
      </w:r>
      <w:proofErr w:type="spellStart"/>
      <w:r>
        <w:t>Cass.soc</w:t>
      </w:r>
      <w:proofErr w:type="spellEnd"/>
      <w:r>
        <w:t>. 4/02/09, n° 07-41.406), le fait d’être embauché avant ou après la dénonciation d’un engagement unilatéral…</w:t>
      </w:r>
    </w:p>
    <w:p w:rsidR="003F698C" w:rsidRDefault="003F698C"/>
    <w:p w:rsidR="003F698C" w:rsidRDefault="0012623D">
      <w:hyperlink r:id="rId10" w:history="1">
        <w:r w:rsidRPr="00F77EEF">
          <w:rPr>
            <w:rStyle w:val="Lienhypertexte"/>
          </w:rPr>
          <w:t>http://www.cftc.fr/ewb_pages/d/dossier_11264.php</w:t>
        </w:r>
      </w:hyperlink>
    </w:p>
    <w:p w:rsidR="0012623D" w:rsidRDefault="0012623D"/>
    <w:p w:rsidR="0012623D" w:rsidRPr="0012623D" w:rsidRDefault="0012623D" w:rsidP="0012623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2623D">
        <w:rPr>
          <w:rFonts w:ascii="Times New Roman" w:eastAsia="Times New Roman" w:hAnsi="Times New Roman" w:cs="Times New Roman"/>
          <w:b/>
          <w:bCs/>
          <w:sz w:val="27"/>
          <w:szCs w:val="27"/>
          <w:lang w:eastAsia="fr-FR"/>
        </w:rPr>
        <w:t>Les conditions d’attributions d’une prime par l’usage</w:t>
      </w:r>
    </w:p>
    <w:p w:rsidR="0012623D" w:rsidRPr="0012623D" w:rsidRDefault="0012623D" w:rsidP="0012623D">
      <w:pPr>
        <w:spacing w:before="100" w:beforeAutospacing="1" w:after="100" w:afterAutospacing="1" w:line="240" w:lineRule="auto"/>
        <w:rPr>
          <w:rFonts w:ascii="Times New Roman" w:eastAsia="Times New Roman" w:hAnsi="Times New Roman" w:cs="Times New Roman"/>
          <w:sz w:val="24"/>
          <w:szCs w:val="24"/>
          <w:lang w:eastAsia="fr-FR"/>
        </w:rPr>
      </w:pPr>
      <w:r w:rsidRPr="0012623D">
        <w:rPr>
          <w:rFonts w:ascii="Times New Roman" w:eastAsia="Times New Roman" w:hAnsi="Times New Roman" w:cs="Times New Roman"/>
          <w:sz w:val="24"/>
          <w:szCs w:val="24"/>
          <w:lang w:eastAsia="fr-FR"/>
        </w:rPr>
        <w:br/>
        <w:t xml:space="preserve">L’usage est une pratique, qui consiste à octroyer de manière régulière et fixe un avantage déterminé à l’ensemble des salariés (ex. : prime, jours de congés supplémentaires, etc.). </w:t>
      </w:r>
      <w:r w:rsidRPr="0012623D">
        <w:rPr>
          <w:rFonts w:ascii="Times New Roman" w:eastAsia="Times New Roman" w:hAnsi="Times New Roman" w:cs="Times New Roman"/>
          <w:sz w:val="24"/>
          <w:szCs w:val="24"/>
          <w:lang w:eastAsia="fr-FR"/>
        </w:rPr>
        <w:br/>
        <w:t xml:space="preserve">Cette pratique n’acquiert la valeur d’un </w:t>
      </w:r>
      <w:r w:rsidRPr="0012623D">
        <w:rPr>
          <w:rFonts w:ascii="Times New Roman" w:eastAsia="Times New Roman" w:hAnsi="Times New Roman" w:cs="Times New Roman"/>
          <w:b/>
          <w:bCs/>
          <w:sz w:val="24"/>
          <w:szCs w:val="24"/>
          <w:lang w:eastAsia="fr-FR"/>
        </w:rPr>
        <w:t>usage</w:t>
      </w:r>
      <w:r w:rsidRPr="0012623D">
        <w:rPr>
          <w:rFonts w:ascii="Times New Roman" w:eastAsia="Times New Roman" w:hAnsi="Times New Roman" w:cs="Times New Roman"/>
          <w:sz w:val="24"/>
          <w:szCs w:val="24"/>
          <w:lang w:eastAsia="fr-FR"/>
        </w:rPr>
        <w:t xml:space="preserve"> que si elle répond à trois critères cumulatifs : </w:t>
      </w:r>
      <w:r w:rsidRPr="0012623D">
        <w:rPr>
          <w:rFonts w:ascii="Times New Roman" w:eastAsia="Times New Roman" w:hAnsi="Times New Roman" w:cs="Times New Roman"/>
          <w:b/>
          <w:bCs/>
          <w:sz w:val="24"/>
          <w:szCs w:val="24"/>
          <w:lang w:eastAsia="fr-FR"/>
        </w:rPr>
        <w:t>la constance, la généralité et la fixité</w:t>
      </w:r>
      <w:r w:rsidRPr="0012623D">
        <w:rPr>
          <w:rFonts w:ascii="Times New Roman" w:eastAsia="Times New Roman" w:hAnsi="Times New Roman" w:cs="Times New Roman"/>
          <w:sz w:val="24"/>
          <w:szCs w:val="24"/>
          <w:lang w:eastAsia="fr-FR"/>
        </w:rPr>
        <w:t xml:space="preserve"> (</w:t>
      </w:r>
      <w:proofErr w:type="spellStart"/>
      <w:r w:rsidRPr="0012623D">
        <w:rPr>
          <w:rFonts w:ascii="Times New Roman" w:eastAsia="Times New Roman" w:hAnsi="Times New Roman" w:cs="Times New Roman"/>
          <w:sz w:val="24"/>
          <w:szCs w:val="24"/>
          <w:lang w:eastAsia="fr-FR"/>
        </w:rPr>
        <w:fldChar w:fldCharType="begin"/>
      </w:r>
      <w:r w:rsidRPr="0012623D">
        <w:rPr>
          <w:rFonts w:ascii="Times New Roman" w:eastAsia="Times New Roman" w:hAnsi="Times New Roman" w:cs="Times New Roman"/>
          <w:sz w:val="24"/>
          <w:szCs w:val="24"/>
          <w:lang w:eastAsia="fr-FR"/>
        </w:rPr>
        <w:instrText xml:space="preserve"> HYPERLINK "http://www.legifrance.gouv.fr/affichJuriJudi.do?oldAction=rechJuriJudi&amp;idTexte=JURITEXT000007095715&amp;fastReqId=2111248811&amp;fastPos=3" \t "_blank" </w:instrText>
      </w:r>
      <w:r w:rsidRPr="0012623D">
        <w:rPr>
          <w:rFonts w:ascii="Times New Roman" w:eastAsia="Times New Roman" w:hAnsi="Times New Roman" w:cs="Times New Roman"/>
          <w:sz w:val="24"/>
          <w:szCs w:val="24"/>
          <w:lang w:eastAsia="fr-FR"/>
        </w:rPr>
        <w:fldChar w:fldCharType="separate"/>
      </w:r>
      <w:r w:rsidRPr="0012623D">
        <w:rPr>
          <w:rFonts w:ascii="Times New Roman" w:eastAsia="Times New Roman" w:hAnsi="Times New Roman" w:cs="Times New Roman"/>
          <w:color w:val="0000FF"/>
          <w:sz w:val="24"/>
          <w:szCs w:val="24"/>
          <w:u w:val="single"/>
          <w:lang w:eastAsia="fr-FR"/>
        </w:rPr>
        <w:t>cass</w:t>
      </w:r>
      <w:proofErr w:type="spellEnd"/>
      <w:r w:rsidRPr="0012623D">
        <w:rPr>
          <w:rFonts w:ascii="Times New Roman" w:eastAsia="Times New Roman" w:hAnsi="Times New Roman" w:cs="Times New Roman"/>
          <w:color w:val="0000FF"/>
          <w:sz w:val="24"/>
          <w:szCs w:val="24"/>
          <w:u w:val="single"/>
          <w:lang w:eastAsia="fr-FR"/>
        </w:rPr>
        <w:t>. soc. 3 avril 1990, n° 87 40706 D</w:t>
      </w:r>
      <w:r w:rsidRPr="0012623D">
        <w:rPr>
          <w:rFonts w:ascii="Times New Roman" w:eastAsia="Times New Roman" w:hAnsi="Times New Roman" w:cs="Times New Roman"/>
          <w:sz w:val="24"/>
          <w:szCs w:val="24"/>
          <w:lang w:eastAsia="fr-FR"/>
        </w:rPr>
        <w:fldChar w:fldCharType="end"/>
      </w:r>
      <w:r w:rsidRPr="0012623D">
        <w:rPr>
          <w:rFonts w:ascii="Times New Roman" w:eastAsia="Times New Roman" w:hAnsi="Times New Roman" w:cs="Times New Roman"/>
          <w:sz w:val="24"/>
          <w:szCs w:val="24"/>
          <w:lang w:eastAsia="fr-FR"/>
        </w:rPr>
        <w:t xml:space="preserve"> ; </w:t>
      </w:r>
      <w:proofErr w:type="spellStart"/>
      <w:r w:rsidRPr="0012623D">
        <w:rPr>
          <w:rFonts w:ascii="Times New Roman" w:eastAsia="Times New Roman" w:hAnsi="Times New Roman" w:cs="Times New Roman"/>
          <w:sz w:val="24"/>
          <w:szCs w:val="24"/>
          <w:lang w:eastAsia="fr-FR"/>
        </w:rPr>
        <w:t>cass</w:t>
      </w:r>
      <w:proofErr w:type="spellEnd"/>
      <w:r w:rsidRPr="0012623D">
        <w:rPr>
          <w:rFonts w:ascii="Times New Roman" w:eastAsia="Times New Roman" w:hAnsi="Times New Roman" w:cs="Times New Roman"/>
          <w:sz w:val="24"/>
          <w:szCs w:val="24"/>
          <w:lang w:eastAsia="fr-FR"/>
        </w:rPr>
        <w:t xml:space="preserve">. soc. 24 février 2000, n° 07-43308 D ; </w:t>
      </w:r>
      <w:hyperlink r:id="rId11" w:tgtFrame="_blank" w:history="1">
        <w:proofErr w:type="spellStart"/>
        <w:r w:rsidRPr="0012623D">
          <w:rPr>
            <w:rFonts w:ascii="Times New Roman" w:eastAsia="Times New Roman" w:hAnsi="Times New Roman" w:cs="Times New Roman"/>
            <w:color w:val="0000FF"/>
            <w:sz w:val="24"/>
            <w:szCs w:val="24"/>
            <w:u w:val="single"/>
            <w:lang w:eastAsia="fr-FR"/>
          </w:rPr>
          <w:t>cass</w:t>
        </w:r>
        <w:proofErr w:type="spellEnd"/>
        <w:r w:rsidRPr="0012623D">
          <w:rPr>
            <w:rFonts w:ascii="Times New Roman" w:eastAsia="Times New Roman" w:hAnsi="Times New Roman" w:cs="Times New Roman"/>
            <w:color w:val="0000FF"/>
            <w:sz w:val="24"/>
            <w:szCs w:val="24"/>
            <w:u w:val="single"/>
            <w:lang w:eastAsia="fr-FR"/>
          </w:rPr>
          <w:t>. soc. 11 décembre 2002, n° 01-41094 D</w:t>
        </w:r>
      </w:hyperlink>
      <w:r w:rsidRPr="0012623D">
        <w:rPr>
          <w:rFonts w:ascii="Times New Roman" w:eastAsia="Times New Roman" w:hAnsi="Times New Roman" w:cs="Times New Roman"/>
          <w:sz w:val="24"/>
          <w:szCs w:val="24"/>
          <w:lang w:eastAsia="fr-FR"/>
        </w:rPr>
        <w:t>).</w:t>
      </w:r>
      <w:r w:rsidRPr="0012623D">
        <w:rPr>
          <w:rFonts w:ascii="Times New Roman" w:eastAsia="Times New Roman" w:hAnsi="Times New Roman" w:cs="Times New Roman"/>
          <w:sz w:val="24"/>
          <w:szCs w:val="24"/>
          <w:lang w:eastAsia="fr-FR"/>
        </w:rPr>
        <w:br/>
      </w:r>
      <w:r w:rsidRPr="0012623D">
        <w:rPr>
          <w:rFonts w:ascii="Times New Roman" w:eastAsia="Times New Roman" w:hAnsi="Times New Roman" w:cs="Times New Roman"/>
          <w:sz w:val="24"/>
          <w:szCs w:val="24"/>
          <w:lang w:eastAsia="fr-FR"/>
        </w:rPr>
        <w:br/>
        <w:t xml:space="preserve">La </w:t>
      </w:r>
      <w:r w:rsidRPr="0012623D">
        <w:rPr>
          <w:rFonts w:ascii="Times New Roman" w:eastAsia="Times New Roman" w:hAnsi="Times New Roman" w:cs="Times New Roman"/>
          <w:b/>
          <w:bCs/>
          <w:sz w:val="24"/>
          <w:szCs w:val="24"/>
          <w:lang w:eastAsia="fr-FR"/>
        </w:rPr>
        <w:t>constance</w:t>
      </w:r>
      <w:r w:rsidRPr="0012623D">
        <w:rPr>
          <w:rFonts w:ascii="Times New Roman" w:eastAsia="Times New Roman" w:hAnsi="Times New Roman" w:cs="Times New Roman"/>
          <w:sz w:val="24"/>
          <w:szCs w:val="24"/>
          <w:lang w:eastAsia="fr-FR"/>
        </w:rPr>
        <w:t xml:space="preserve"> implique que l’avantage est accordé de manière répétée et périodique (ainsi, une prime de fin d’année est effectivement accordée chaque année sans exception, avec la paye de décembre). Un acte ponctuel de l’employeur n’est donc pas constitutif d’un usage (</w:t>
      </w:r>
      <w:proofErr w:type="spellStart"/>
      <w:r w:rsidRPr="0012623D">
        <w:rPr>
          <w:rFonts w:ascii="Times New Roman" w:eastAsia="Times New Roman" w:hAnsi="Times New Roman" w:cs="Times New Roman"/>
          <w:sz w:val="24"/>
          <w:szCs w:val="24"/>
          <w:lang w:eastAsia="fr-FR"/>
        </w:rPr>
        <w:fldChar w:fldCharType="begin"/>
      </w:r>
      <w:r w:rsidRPr="0012623D">
        <w:rPr>
          <w:rFonts w:ascii="Times New Roman" w:eastAsia="Times New Roman" w:hAnsi="Times New Roman" w:cs="Times New Roman"/>
          <w:sz w:val="24"/>
          <w:szCs w:val="24"/>
          <w:lang w:eastAsia="fr-FR"/>
        </w:rPr>
        <w:instrText xml:space="preserve"> HYPERLINK "http://www.legifrance.gouv.fr/affichJuriJudi.do?oldAction=rechJuriJudi&amp;idTexte=JURITEXT000007134417&amp;fastReqId=1677018644&amp;fastPos=8" \t "_blank" </w:instrText>
      </w:r>
      <w:r w:rsidRPr="0012623D">
        <w:rPr>
          <w:rFonts w:ascii="Times New Roman" w:eastAsia="Times New Roman" w:hAnsi="Times New Roman" w:cs="Times New Roman"/>
          <w:sz w:val="24"/>
          <w:szCs w:val="24"/>
          <w:lang w:eastAsia="fr-FR"/>
        </w:rPr>
        <w:fldChar w:fldCharType="separate"/>
      </w:r>
      <w:r w:rsidRPr="0012623D">
        <w:rPr>
          <w:rFonts w:ascii="Times New Roman" w:eastAsia="Times New Roman" w:hAnsi="Times New Roman" w:cs="Times New Roman"/>
          <w:color w:val="0000FF"/>
          <w:sz w:val="24"/>
          <w:szCs w:val="24"/>
          <w:u w:val="single"/>
          <w:lang w:eastAsia="fr-FR"/>
        </w:rPr>
        <w:t>cass</w:t>
      </w:r>
      <w:proofErr w:type="spellEnd"/>
      <w:r w:rsidRPr="0012623D">
        <w:rPr>
          <w:rFonts w:ascii="Times New Roman" w:eastAsia="Times New Roman" w:hAnsi="Times New Roman" w:cs="Times New Roman"/>
          <w:color w:val="0000FF"/>
          <w:sz w:val="24"/>
          <w:szCs w:val="24"/>
          <w:u w:val="single"/>
          <w:lang w:eastAsia="fr-FR"/>
        </w:rPr>
        <w:t>. soc. 3 octobre 1991, n° 89-41759 D</w:t>
      </w:r>
      <w:r w:rsidRPr="0012623D">
        <w:rPr>
          <w:rFonts w:ascii="Times New Roman" w:eastAsia="Times New Roman" w:hAnsi="Times New Roman" w:cs="Times New Roman"/>
          <w:sz w:val="24"/>
          <w:szCs w:val="24"/>
          <w:lang w:eastAsia="fr-FR"/>
        </w:rPr>
        <w:fldChar w:fldCharType="end"/>
      </w:r>
      <w:r w:rsidRPr="0012623D">
        <w:rPr>
          <w:rFonts w:ascii="Times New Roman" w:eastAsia="Times New Roman" w:hAnsi="Times New Roman" w:cs="Times New Roman"/>
          <w:sz w:val="24"/>
          <w:szCs w:val="24"/>
          <w:lang w:eastAsia="fr-FR"/>
        </w:rPr>
        <w:t xml:space="preserve"> ; </w:t>
      </w:r>
      <w:proofErr w:type="spellStart"/>
      <w:r w:rsidRPr="0012623D">
        <w:rPr>
          <w:rFonts w:ascii="Times New Roman" w:eastAsia="Times New Roman" w:hAnsi="Times New Roman" w:cs="Times New Roman"/>
          <w:sz w:val="24"/>
          <w:szCs w:val="24"/>
          <w:lang w:eastAsia="fr-FR"/>
        </w:rPr>
        <w:t>cass</w:t>
      </w:r>
      <w:proofErr w:type="spellEnd"/>
      <w:r w:rsidRPr="0012623D">
        <w:rPr>
          <w:rFonts w:ascii="Times New Roman" w:eastAsia="Times New Roman" w:hAnsi="Times New Roman" w:cs="Times New Roman"/>
          <w:sz w:val="24"/>
          <w:szCs w:val="24"/>
          <w:lang w:eastAsia="fr-FR"/>
        </w:rPr>
        <w:t>. soc. 20 octobre 1994, n° 93-42800 D).</w:t>
      </w:r>
      <w:r w:rsidRPr="0012623D">
        <w:rPr>
          <w:rFonts w:ascii="Times New Roman" w:eastAsia="Times New Roman" w:hAnsi="Times New Roman" w:cs="Times New Roman"/>
          <w:sz w:val="24"/>
          <w:szCs w:val="24"/>
          <w:lang w:eastAsia="fr-FR"/>
        </w:rPr>
        <w:br/>
      </w:r>
      <w:r w:rsidRPr="0012623D">
        <w:rPr>
          <w:rFonts w:ascii="Times New Roman" w:eastAsia="Times New Roman" w:hAnsi="Times New Roman" w:cs="Times New Roman"/>
          <w:sz w:val="24"/>
          <w:szCs w:val="24"/>
          <w:lang w:eastAsia="fr-FR"/>
        </w:rPr>
        <w:br/>
        <w:t>En outre, il est nécessaire que l’avantage soit accordé à tous les salariés de l’entreprise ou à tous les membres d’une catégorie déterminée du personnel, qu’il réponde au critère de</w:t>
      </w:r>
      <w:r w:rsidRPr="0012623D">
        <w:rPr>
          <w:rFonts w:ascii="Times New Roman" w:eastAsia="Times New Roman" w:hAnsi="Times New Roman" w:cs="Times New Roman"/>
          <w:b/>
          <w:bCs/>
          <w:sz w:val="24"/>
          <w:szCs w:val="24"/>
          <w:lang w:eastAsia="fr-FR"/>
        </w:rPr>
        <w:t xml:space="preserve"> généralité</w:t>
      </w:r>
      <w:r w:rsidRPr="0012623D">
        <w:rPr>
          <w:rFonts w:ascii="Times New Roman" w:eastAsia="Times New Roman" w:hAnsi="Times New Roman" w:cs="Times New Roman"/>
          <w:sz w:val="24"/>
          <w:szCs w:val="24"/>
          <w:lang w:eastAsia="fr-FR"/>
        </w:rPr>
        <w:t xml:space="preserve"> (</w:t>
      </w:r>
      <w:proofErr w:type="spellStart"/>
      <w:r w:rsidRPr="0012623D">
        <w:rPr>
          <w:rFonts w:ascii="Times New Roman" w:eastAsia="Times New Roman" w:hAnsi="Times New Roman" w:cs="Times New Roman"/>
          <w:sz w:val="24"/>
          <w:szCs w:val="24"/>
          <w:lang w:eastAsia="fr-FR"/>
        </w:rPr>
        <w:t>cass</w:t>
      </w:r>
      <w:proofErr w:type="spellEnd"/>
      <w:r w:rsidRPr="0012623D">
        <w:rPr>
          <w:rFonts w:ascii="Times New Roman" w:eastAsia="Times New Roman" w:hAnsi="Times New Roman" w:cs="Times New Roman"/>
          <w:sz w:val="24"/>
          <w:szCs w:val="24"/>
          <w:lang w:eastAsia="fr-FR"/>
        </w:rPr>
        <w:t xml:space="preserve">. soc. 26 octobre 1979, n° 78-41113, BC V n° 796). </w:t>
      </w:r>
      <w:r w:rsidRPr="0012623D">
        <w:rPr>
          <w:rFonts w:ascii="Times New Roman" w:eastAsia="Times New Roman" w:hAnsi="Times New Roman" w:cs="Times New Roman"/>
          <w:sz w:val="24"/>
          <w:szCs w:val="24"/>
          <w:lang w:eastAsia="fr-FR"/>
        </w:rPr>
        <w:br/>
        <w:t>Si l’employeur décide, de façon discrétionnaire, d’accorder une prime à certains salariés uniquement, il ne s’agira pas d’un usage. En revanche, l’employeur peut accorder la prime à toute une catégorie de salariés (par exemple les cadres).</w:t>
      </w:r>
      <w:r w:rsidRPr="0012623D">
        <w:rPr>
          <w:rFonts w:ascii="Times New Roman" w:eastAsia="Times New Roman" w:hAnsi="Times New Roman" w:cs="Times New Roman"/>
          <w:sz w:val="24"/>
          <w:szCs w:val="24"/>
          <w:lang w:eastAsia="fr-FR"/>
        </w:rPr>
        <w:br/>
      </w:r>
      <w:r w:rsidRPr="0012623D">
        <w:rPr>
          <w:rFonts w:ascii="Times New Roman" w:eastAsia="Times New Roman" w:hAnsi="Times New Roman" w:cs="Times New Roman"/>
          <w:sz w:val="24"/>
          <w:szCs w:val="24"/>
          <w:lang w:eastAsia="fr-FR"/>
        </w:rPr>
        <w:br/>
      </w:r>
      <w:r w:rsidRPr="0012623D">
        <w:rPr>
          <w:rFonts w:ascii="Times New Roman" w:eastAsia="Times New Roman" w:hAnsi="Times New Roman" w:cs="Times New Roman"/>
          <w:sz w:val="24"/>
          <w:szCs w:val="24"/>
          <w:lang w:eastAsia="fr-FR"/>
        </w:rPr>
        <w:lastRenderedPageBreak/>
        <w:t>Enfin, l’avantage doit être accordé en fonction de critères précis et fixes (</w:t>
      </w:r>
      <w:r w:rsidRPr="0012623D">
        <w:rPr>
          <w:rFonts w:ascii="Times New Roman" w:eastAsia="Times New Roman" w:hAnsi="Times New Roman" w:cs="Times New Roman"/>
          <w:b/>
          <w:bCs/>
          <w:sz w:val="24"/>
          <w:szCs w:val="24"/>
          <w:lang w:eastAsia="fr-FR"/>
        </w:rPr>
        <w:t>fixité</w:t>
      </w:r>
      <w:r w:rsidRPr="0012623D">
        <w:rPr>
          <w:rFonts w:ascii="Times New Roman" w:eastAsia="Times New Roman" w:hAnsi="Times New Roman" w:cs="Times New Roman"/>
          <w:sz w:val="24"/>
          <w:szCs w:val="24"/>
          <w:lang w:eastAsia="fr-FR"/>
        </w:rPr>
        <w:t>), dans son montant ou tout au moins dans son mode de détermination, tel un mode de calcul déterminé (</w:t>
      </w:r>
      <w:proofErr w:type="spellStart"/>
      <w:r w:rsidRPr="0012623D">
        <w:rPr>
          <w:rFonts w:ascii="Times New Roman" w:eastAsia="Times New Roman" w:hAnsi="Times New Roman" w:cs="Times New Roman"/>
          <w:sz w:val="24"/>
          <w:szCs w:val="24"/>
          <w:lang w:eastAsia="fr-FR"/>
        </w:rPr>
        <w:t>cass</w:t>
      </w:r>
      <w:proofErr w:type="spellEnd"/>
      <w:r w:rsidRPr="0012623D">
        <w:rPr>
          <w:rFonts w:ascii="Times New Roman" w:eastAsia="Times New Roman" w:hAnsi="Times New Roman" w:cs="Times New Roman"/>
          <w:sz w:val="24"/>
          <w:szCs w:val="24"/>
          <w:lang w:eastAsia="fr-FR"/>
        </w:rPr>
        <w:t xml:space="preserve">. soc. 26 novembre 1987, n° 85-42946 D ; </w:t>
      </w:r>
      <w:hyperlink r:id="rId12" w:tgtFrame="_blank" w:history="1">
        <w:proofErr w:type="spellStart"/>
        <w:r w:rsidRPr="0012623D">
          <w:rPr>
            <w:rFonts w:ascii="Times New Roman" w:eastAsia="Times New Roman" w:hAnsi="Times New Roman" w:cs="Times New Roman"/>
            <w:color w:val="0000FF"/>
            <w:sz w:val="24"/>
            <w:szCs w:val="24"/>
            <w:u w:val="single"/>
            <w:lang w:eastAsia="fr-FR"/>
          </w:rPr>
          <w:t>cass</w:t>
        </w:r>
        <w:proofErr w:type="spellEnd"/>
        <w:r w:rsidRPr="0012623D">
          <w:rPr>
            <w:rFonts w:ascii="Times New Roman" w:eastAsia="Times New Roman" w:hAnsi="Times New Roman" w:cs="Times New Roman"/>
            <w:color w:val="0000FF"/>
            <w:sz w:val="24"/>
            <w:szCs w:val="24"/>
            <w:u w:val="single"/>
            <w:lang w:eastAsia="fr-FR"/>
          </w:rPr>
          <w:t>. soc. 27 juin 2007, n° 06-42987 D</w:t>
        </w:r>
      </w:hyperlink>
      <w:r w:rsidRPr="0012623D">
        <w:rPr>
          <w:rFonts w:ascii="Times New Roman" w:eastAsia="Times New Roman" w:hAnsi="Times New Roman" w:cs="Times New Roman"/>
          <w:sz w:val="24"/>
          <w:szCs w:val="24"/>
          <w:lang w:eastAsia="fr-FR"/>
        </w:rPr>
        <w:t xml:space="preserve">). </w:t>
      </w:r>
    </w:p>
    <w:p w:rsidR="0012623D" w:rsidRDefault="000A455C">
      <w:r>
        <w:t xml:space="preserve">Dans un arrêt récent, un délai de trois semaines a été jugé insuffisant concernant la suppression d’une prime </w:t>
      </w:r>
      <w:proofErr w:type="gramStart"/>
      <w:r>
        <w:t xml:space="preserve">( </w:t>
      </w:r>
      <w:proofErr w:type="gramEnd"/>
      <w:hyperlink r:id="rId13" w:tgtFrame="_blank" w:history="1">
        <w:proofErr w:type="spellStart"/>
        <w:r>
          <w:rPr>
            <w:rStyle w:val="Lienhypertexte"/>
          </w:rPr>
          <w:t>Cass</w:t>
        </w:r>
        <w:proofErr w:type="spellEnd"/>
        <w:r>
          <w:rPr>
            <w:rStyle w:val="Lienhypertexte"/>
          </w:rPr>
          <w:t>. soc. 3 mai 2012, n° 10-20738 D</w:t>
        </w:r>
      </w:hyperlink>
      <w:r>
        <w:t>).</w:t>
      </w:r>
    </w:p>
    <w:p w:rsidR="0081723E" w:rsidRPr="0081723E" w:rsidRDefault="0081723E" w:rsidP="0081723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1723E">
        <w:rPr>
          <w:rFonts w:ascii="Times New Roman" w:eastAsia="Times New Roman" w:hAnsi="Times New Roman" w:cs="Times New Roman"/>
          <w:b/>
          <w:bCs/>
          <w:sz w:val="24"/>
          <w:szCs w:val="24"/>
          <w:lang w:eastAsia="fr-FR"/>
        </w:rPr>
        <w:t>respect d’un délai de prévenance suffisant pour permettre d’éventuelles négociations</w:t>
      </w:r>
    </w:p>
    <w:p w:rsidR="0081723E" w:rsidRPr="0081723E" w:rsidRDefault="0081723E" w:rsidP="0081723E">
      <w:pPr>
        <w:spacing w:before="100" w:beforeAutospacing="1" w:after="100" w:afterAutospacing="1" w:line="240" w:lineRule="auto"/>
        <w:rPr>
          <w:rFonts w:ascii="Times New Roman" w:eastAsia="Times New Roman" w:hAnsi="Times New Roman" w:cs="Times New Roman"/>
          <w:sz w:val="24"/>
          <w:szCs w:val="24"/>
          <w:lang w:eastAsia="fr-FR"/>
        </w:rPr>
      </w:pPr>
      <w:r w:rsidRPr="0081723E">
        <w:rPr>
          <w:rFonts w:ascii="Times New Roman" w:eastAsia="Times New Roman" w:hAnsi="Times New Roman" w:cs="Times New Roman"/>
          <w:sz w:val="24"/>
          <w:szCs w:val="24"/>
          <w:lang w:eastAsia="fr-FR"/>
        </w:rPr>
        <w:t xml:space="preserve">Lors de l’information des représentants du personnel et des salariés, l’employeur informe chacun à quelle </w:t>
      </w:r>
      <w:r w:rsidRPr="0081723E">
        <w:rPr>
          <w:rFonts w:ascii="Times New Roman" w:eastAsia="Times New Roman" w:hAnsi="Times New Roman" w:cs="Times New Roman"/>
          <w:b/>
          <w:bCs/>
          <w:sz w:val="24"/>
          <w:szCs w:val="24"/>
          <w:lang w:eastAsia="fr-FR"/>
        </w:rPr>
        <w:t>date ou dans quel délai l’usage cessera</w:t>
      </w:r>
      <w:r w:rsidRPr="0081723E">
        <w:rPr>
          <w:rFonts w:ascii="Times New Roman" w:eastAsia="Times New Roman" w:hAnsi="Times New Roman" w:cs="Times New Roman"/>
          <w:sz w:val="24"/>
          <w:szCs w:val="24"/>
          <w:lang w:eastAsia="fr-FR"/>
        </w:rPr>
        <w:t xml:space="preserve"> effectivement de s’appliquer. Ce délai doit être suffisant pour permettre de négocier éventuellement des contreparties à la disparition de l’usage. Cependant, il n’existe aucune obligation pour l’employeur d’engager une négociation.</w:t>
      </w:r>
    </w:p>
    <w:p w:rsidR="0081723E" w:rsidRDefault="00C406C1">
      <w:r>
        <w:t>Il doit être souligné qu’en aucun cas les salariés ne peuvent invoquer une modification de leur contrat pour faire échec à la dénonciation puisque l’usage ne relève pas du contrat de travail (</w:t>
      </w:r>
      <w:proofErr w:type="spellStart"/>
      <w:r>
        <w:t>cass</w:t>
      </w:r>
      <w:proofErr w:type="spellEnd"/>
      <w:r>
        <w:t xml:space="preserve">. soc. 10 février 1998, n° 95-42543, BC V n° 83). </w:t>
      </w:r>
      <w:r>
        <w:br/>
        <w:t>Mais si le contrat de travail des salariés y fait référence, l’avantage disparait en tant qu’usage sans dénonciation et devient un élément du contrat de travail (</w:t>
      </w:r>
      <w:proofErr w:type="spellStart"/>
      <w:r>
        <w:t>cass</w:t>
      </w:r>
      <w:proofErr w:type="spellEnd"/>
      <w:r>
        <w:t xml:space="preserve">. soc. 11 juillet 2006, n° 05-41177 D ; </w:t>
      </w:r>
      <w:proofErr w:type="spellStart"/>
      <w:r>
        <w:t>Cass</w:t>
      </w:r>
      <w:proofErr w:type="spellEnd"/>
      <w:r>
        <w:t>. soc. 1er février 2012, n° 10-17394 FSPB).</w:t>
      </w:r>
      <w:r>
        <w:br/>
        <w:t>En revanche, si la procédure de dénonciation n’a pas été suivie, l’usage n’a pas été supprimé et les salariés sont alors en droit d’exiger le bénéfice de l’avantage prévu par cet usage tant qu’il n’a pas été dénoncé régulièrement ou qu’un accord collectif portant sur le même avantage n’a pas été conclu (</w:t>
      </w:r>
      <w:proofErr w:type="spellStart"/>
      <w:r>
        <w:t>cass</w:t>
      </w:r>
      <w:proofErr w:type="spellEnd"/>
      <w:r>
        <w:t>. soc. 16 décembre 1998, n° 95-40385, BC V n° 570).</w:t>
      </w:r>
    </w:p>
    <w:p w:rsidR="003255C6" w:rsidRDefault="003255C6">
      <w:hyperlink r:id="rId14" w:history="1">
        <w:r w:rsidRPr="00F77EEF">
          <w:rPr>
            <w:rStyle w:val="Lienhypertexte"/>
          </w:rPr>
          <w:t>http://www.avocats-desarnauts.com/fre/</w:t>
        </w:r>
      </w:hyperlink>
    </w:p>
    <w:p w:rsidR="003255C6" w:rsidRDefault="003255C6">
      <w:r w:rsidRPr="003255C6">
        <w:t>http://www.eurojuris.fr/fre/entreprises/rh/salaires-avantages/articles/usage-et-prime-en-entreprise.html</w:t>
      </w:r>
      <w:bookmarkStart w:id="0" w:name="_GoBack"/>
      <w:bookmarkEnd w:id="0"/>
    </w:p>
    <w:sectPr w:rsidR="00325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EFA"/>
    <w:multiLevelType w:val="multilevel"/>
    <w:tmpl w:val="936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661FF"/>
    <w:multiLevelType w:val="multilevel"/>
    <w:tmpl w:val="8E52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0C"/>
    <w:rsid w:val="000A455C"/>
    <w:rsid w:val="0012623D"/>
    <w:rsid w:val="00160CA9"/>
    <w:rsid w:val="0020360C"/>
    <w:rsid w:val="00236050"/>
    <w:rsid w:val="003255C6"/>
    <w:rsid w:val="0033343C"/>
    <w:rsid w:val="003F698C"/>
    <w:rsid w:val="005F4383"/>
    <w:rsid w:val="007F664E"/>
    <w:rsid w:val="0081723E"/>
    <w:rsid w:val="008220DF"/>
    <w:rsid w:val="008E0CE4"/>
    <w:rsid w:val="00B037D8"/>
    <w:rsid w:val="00B24A14"/>
    <w:rsid w:val="00B40D22"/>
    <w:rsid w:val="00BB3605"/>
    <w:rsid w:val="00C406C1"/>
    <w:rsid w:val="00EE20E2"/>
    <w:rsid w:val="00FB4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12623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4315"/>
    <w:rPr>
      <w:color w:val="0000FF"/>
      <w:u w:val="single"/>
    </w:rPr>
  </w:style>
  <w:style w:type="character" w:customStyle="1" w:styleId="zrenv">
    <w:name w:val="zrenv"/>
    <w:basedOn w:val="Policepardfaut"/>
    <w:rsid w:val="00FB4315"/>
  </w:style>
  <w:style w:type="character" w:customStyle="1" w:styleId="lienbleu12">
    <w:name w:val="lien_bleu_12"/>
    <w:basedOn w:val="Policepardfaut"/>
    <w:rsid w:val="008220DF"/>
  </w:style>
  <w:style w:type="character" w:customStyle="1" w:styleId="Titre3Car">
    <w:name w:val="Titre 3 Car"/>
    <w:basedOn w:val="Policepardfaut"/>
    <w:link w:val="Titre3"/>
    <w:uiPriority w:val="9"/>
    <w:rsid w:val="0012623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262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262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12623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4315"/>
    <w:rPr>
      <w:color w:val="0000FF"/>
      <w:u w:val="single"/>
    </w:rPr>
  </w:style>
  <w:style w:type="character" w:customStyle="1" w:styleId="zrenv">
    <w:name w:val="zrenv"/>
    <w:basedOn w:val="Policepardfaut"/>
    <w:rsid w:val="00FB4315"/>
  </w:style>
  <w:style w:type="character" w:customStyle="1" w:styleId="lienbleu12">
    <w:name w:val="lien_bleu_12"/>
    <w:basedOn w:val="Policepardfaut"/>
    <w:rsid w:val="008220DF"/>
  </w:style>
  <w:style w:type="character" w:customStyle="1" w:styleId="Titre3Car">
    <w:name w:val="Titre 3 Car"/>
    <w:basedOn w:val="Policepardfaut"/>
    <w:link w:val="Titre3"/>
    <w:uiPriority w:val="9"/>
    <w:rsid w:val="0012623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262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26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425">
      <w:bodyDiv w:val="1"/>
      <w:marLeft w:val="0"/>
      <w:marRight w:val="0"/>
      <w:marTop w:val="0"/>
      <w:marBottom w:val="0"/>
      <w:divBdr>
        <w:top w:val="none" w:sz="0" w:space="0" w:color="auto"/>
        <w:left w:val="none" w:sz="0" w:space="0" w:color="auto"/>
        <w:bottom w:val="none" w:sz="0" w:space="0" w:color="auto"/>
        <w:right w:val="none" w:sz="0" w:space="0" w:color="auto"/>
      </w:divBdr>
      <w:divsChild>
        <w:div w:id="1563175474">
          <w:marLeft w:val="0"/>
          <w:marRight w:val="0"/>
          <w:marTop w:val="0"/>
          <w:marBottom w:val="0"/>
          <w:divBdr>
            <w:top w:val="none" w:sz="0" w:space="0" w:color="auto"/>
            <w:left w:val="none" w:sz="0" w:space="0" w:color="auto"/>
            <w:bottom w:val="none" w:sz="0" w:space="0" w:color="auto"/>
            <w:right w:val="none" w:sz="0" w:space="0" w:color="auto"/>
          </w:divBdr>
        </w:div>
        <w:div w:id="858936118">
          <w:marLeft w:val="0"/>
          <w:marRight w:val="0"/>
          <w:marTop w:val="0"/>
          <w:marBottom w:val="0"/>
          <w:divBdr>
            <w:top w:val="none" w:sz="0" w:space="0" w:color="auto"/>
            <w:left w:val="none" w:sz="0" w:space="0" w:color="auto"/>
            <w:bottom w:val="none" w:sz="0" w:space="0" w:color="auto"/>
            <w:right w:val="none" w:sz="0" w:space="0" w:color="auto"/>
          </w:divBdr>
          <w:divsChild>
            <w:div w:id="1267925567">
              <w:marLeft w:val="0"/>
              <w:marRight w:val="0"/>
              <w:marTop w:val="0"/>
              <w:marBottom w:val="0"/>
              <w:divBdr>
                <w:top w:val="none" w:sz="0" w:space="0" w:color="auto"/>
                <w:left w:val="none" w:sz="0" w:space="0" w:color="auto"/>
                <w:bottom w:val="none" w:sz="0" w:space="0" w:color="auto"/>
                <w:right w:val="none" w:sz="0" w:space="0" w:color="auto"/>
              </w:divBdr>
            </w:div>
            <w:div w:id="1027096910">
              <w:marLeft w:val="0"/>
              <w:marRight w:val="0"/>
              <w:marTop w:val="0"/>
              <w:marBottom w:val="0"/>
              <w:divBdr>
                <w:top w:val="none" w:sz="0" w:space="0" w:color="auto"/>
                <w:left w:val="none" w:sz="0" w:space="0" w:color="auto"/>
                <w:bottom w:val="none" w:sz="0" w:space="0" w:color="auto"/>
                <w:right w:val="none" w:sz="0" w:space="0" w:color="auto"/>
              </w:divBdr>
            </w:div>
            <w:div w:id="2017460636">
              <w:marLeft w:val="0"/>
              <w:marRight w:val="0"/>
              <w:marTop w:val="0"/>
              <w:marBottom w:val="0"/>
              <w:divBdr>
                <w:top w:val="none" w:sz="0" w:space="0" w:color="auto"/>
                <w:left w:val="none" w:sz="0" w:space="0" w:color="auto"/>
                <w:bottom w:val="none" w:sz="0" w:space="0" w:color="auto"/>
                <w:right w:val="none" w:sz="0" w:space="0" w:color="auto"/>
              </w:divBdr>
            </w:div>
            <w:div w:id="1316371211">
              <w:marLeft w:val="0"/>
              <w:marRight w:val="0"/>
              <w:marTop w:val="0"/>
              <w:marBottom w:val="0"/>
              <w:divBdr>
                <w:top w:val="none" w:sz="0" w:space="0" w:color="auto"/>
                <w:left w:val="none" w:sz="0" w:space="0" w:color="auto"/>
                <w:bottom w:val="none" w:sz="0" w:space="0" w:color="auto"/>
                <w:right w:val="none" w:sz="0" w:space="0" w:color="auto"/>
              </w:divBdr>
            </w:div>
          </w:divsChild>
        </w:div>
        <w:div w:id="2056811552">
          <w:marLeft w:val="0"/>
          <w:marRight w:val="0"/>
          <w:marTop w:val="0"/>
          <w:marBottom w:val="0"/>
          <w:divBdr>
            <w:top w:val="none" w:sz="0" w:space="0" w:color="auto"/>
            <w:left w:val="none" w:sz="0" w:space="0" w:color="auto"/>
            <w:bottom w:val="none" w:sz="0" w:space="0" w:color="auto"/>
            <w:right w:val="none" w:sz="0" w:space="0" w:color="auto"/>
          </w:divBdr>
          <w:divsChild>
            <w:div w:id="1691761153">
              <w:marLeft w:val="0"/>
              <w:marRight w:val="0"/>
              <w:marTop w:val="0"/>
              <w:marBottom w:val="0"/>
              <w:divBdr>
                <w:top w:val="none" w:sz="0" w:space="0" w:color="auto"/>
                <w:left w:val="none" w:sz="0" w:space="0" w:color="auto"/>
                <w:bottom w:val="none" w:sz="0" w:space="0" w:color="auto"/>
                <w:right w:val="none" w:sz="0" w:space="0" w:color="auto"/>
              </w:divBdr>
            </w:div>
            <w:div w:id="442266709">
              <w:marLeft w:val="0"/>
              <w:marRight w:val="0"/>
              <w:marTop w:val="0"/>
              <w:marBottom w:val="0"/>
              <w:divBdr>
                <w:top w:val="none" w:sz="0" w:space="0" w:color="auto"/>
                <w:left w:val="none" w:sz="0" w:space="0" w:color="auto"/>
                <w:bottom w:val="none" w:sz="0" w:space="0" w:color="auto"/>
                <w:right w:val="none" w:sz="0" w:space="0" w:color="auto"/>
              </w:divBdr>
              <w:divsChild>
                <w:div w:id="15881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5871">
      <w:bodyDiv w:val="1"/>
      <w:marLeft w:val="0"/>
      <w:marRight w:val="0"/>
      <w:marTop w:val="0"/>
      <w:marBottom w:val="0"/>
      <w:divBdr>
        <w:top w:val="none" w:sz="0" w:space="0" w:color="auto"/>
        <w:left w:val="none" w:sz="0" w:space="0" w:color="auto"/>
        <w:bottom w:val="none" w:sz="0" w:space="0" w:color="auto"/>
        <w:right w:val="none" w:sz="0" w:space="0" w:color="auto"/>
      </w:divBdr>
    </w:div>
    <w:div w:id="786045519">
      <w:bodyDiv w:val="1"/>
      <w:marLeft w:val="0"/>
      <w:marRight w:val="0"/>
      <w:marTop w:val="0"/>
      <w:marBottom w:val="0"/>
      <w:divBdr>
        <w:top w:val="none" w:sz="0" w:space="0" w:color="auto"/>
        <w:left w:val="none" w:sz="0" w:space="0" w:color="auto"/>
        <w:bottom w:val="none" w:sz="0" w:space="0" w:color="auto"/>
        <w:right w:val="none" w:sz="0" w:space="0" w:color="auto"/>
      </w:divBdr>
    </w:div>
    <w:div w:id="824198564">
      <w:bodyDiv w:val="1"/>
      <w:marLeft w:val="0"/>
      <w:marRight w:val="0"/>
      <w:marTop w:val="0"/>
      <w:marBottom w:val="0"/>
      <w:divBdr>
        <w:top w:val="none" w:sz="0" w:space="0" w:color="auto"/>
        <w:left w:val="none" w:sz="0" w:space="0" w:color="auto"/>
        <w:bottom w:val="none" w:sz="0" w:space="0" w:color="auto"/>
        <w:right w:val="none" w:sz="0" w:space="0" w:color="auto"/>
      </w:divBdr>
    </w:div>
    <w:div w:id="1338075921">
      <w:bodyDiv w:val="1"/>
      <w:marLeft w:val="0"/>
      <w:marRight w:val="0"/>
      <w:marTop w:val="0"/>
      <w:marBottom w:val="0"/>
      <w:divBdr>
        <w:top w:val="none" w:sz="0" w:space="0" w:color="auto"/>
        <w:left w:val="none" w:sz="0" w:space="0" w:color="auto"/>
        <w:bottom w:val="none" w:sz="0" w:space="0" w:color="auto"/>
        <w:right w:val="none" w:sz="0" w:space="0" w:color="auto"/>
      </w:divBdr>
    </w:div>
    <w:div w:id="1655724224">
      <w:bodyDiv w:val="1"/>
      <w:marLeft w:val="0"/>
      <w:marRight w:val="0"/>
      <w:marTop w:val="0"/>
      <w:marBottom w:val="0"/>
      <w:divBdr>
        <w:top w:val="none" w:sz="0" w:space="0" w:color="auto"/>
        <w:left w:val="none" w:sz="0" w:space="0" w:color="auto"/>
        <w:bottom w:val="none" w:sz="0" w:space="0" w:color="auto"/>
        <w:right w:val="none" w:sz="0" w:space="0" w:color="auto"/>
      </w:divBdr>
    </w:div>
    <w:div w:id="1922445186">
      <w:bodyDiv w:val="1"/>
      <w:marLeft w:val="0"/>
      <w:marRight w:val="0"/>
      <w:marTop w:val="0"/>
      <w:marBottom w:val="0"/>
      <w:divBdr>
        <w:top w:val="none" w:sz="0" w:space="0" w:color="auto"/>
        <w:left w:val="none" w:sz="0" w:space="0" w:color="auto"/>
        <w:bottom w:val="none" w:sz="0" w:space="0" w:color="auto"/>
        <w:right w:val="none" w:sz="0" w:space="0" w:color="auto"/>
      </w:divBdr>
    </w:div>
    <w:div w:id="20545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rh.fr/preview/FiOsOsCfDiBe/edition/gldtq/droit_du_travail_au_quotidien/210-20_comment_denoncer_les_usages_et_engagements_de_l_employeur_" TargetMode="External"/><Relationship Id="rId13" Type="http://schemas.openxmlformats.org/officeDocument/2006/relationships/hyperlink" Target="http://www.legifrance.gouv.fr/affichJuriJudi.do?oldAction=rechJuriJudi&amp;idTexte=JURITEXT000025812833&amp;fastReqId=1414161522&amp;fastPos=3" TargetMode="External"/><Relationship Id="rId3" Type="http://schemas.microsoft.com/office/2007/relationships/stylesWithEffects" Target="stylesWithEffects.xml"/><Relationship Id="rId7" Type="http://schemas.openxmlformats.org/officeDocument/2006/relationships/hyperlink" Target="javascript:Redirection('5328930')" TargetMode="External"/><Relationship Id="rId12" Type="http://schemas.openxmlformats.org/officeDocument/2006/relationships/hyperlink" Target="http://www.legifrance.gouv.fr/affichJuriJudi.do?oldAction=rechJuriJudi&amp;idTexte=JURITEXT000007531207&amp;fastReqId=1025772675&amp;fastPos=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Redirection('5328930')" TargetMode="External"/><Relationship Id="rId11" Type="http://schemas.openxmlformats.org/officeDocument/2006/relationships/hyperlink" Target="http://www.legifrance.gouv.fr/affichJuriJudi.do?oldAction=rechJuriJudi&amp;idTexte=JURITEXT000007442498&amp;fastReqId=60232827&amp;fastPos=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ftc.fr/ewb_pages/d/dossier_11264.php" TargetMode="External"/><Relationship Id="rId4" Type="http://schemas.openxmlformats.org/officeDocument/2006/relationships/settings" Target="settings.xml"/><Relationship Id="rId9" Type="http://schemas.openxmlformats.org/officeDocument/2006/relationships/hyperlink" Target="http://www.editions-tissot.fr/convention-collective/convention-collective.aspx" TargetMode="External"/><Relationship Id="rId14" Type="http://schemas.openxmlformats.org/officeDocument/2006/relationships/hyperlink" Target="http://www.avocats-desarnauts.com/f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2063</Words>
  <Characters>11351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19</cp:revision>
  <dcterms:created xsi:type="dcterms:W3CDTF">2014-03-29T21:39:00Z</dcterms:created>
  <dcterms:modified xsi:type="dcterms:W3CDTF">2014-03-29T22:45:00Z</dcterms:modified>
</cp:coreProperties>
</file>